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7EF67" w14:textId="77777777" w:rsidR="00A14526" w:rsidRPr="00A14526" w:rsidRDefault="00A14526" w:rsidP="00A14526">
      <w:pPr>
        <w:tabs>
          <w:tab w:val="num" w:pos="540"/>
        </w:tabs>
        <w:jc w:val="center"/>
        <w:rPr>
          <w:rFonts w:ascii="Arial" w:hAnsi="Arial" w:cs="Arial"/>
          <w:b/>
          <w:u w:val="single"/>
        </w:rPr>
      </w:pPr>
      <w:r w:rsidRPr="00A14526">
        <w:rPr>
          <w:rFonts w:ascii="Arial" w:hAnsi="Arial" w:cs="Arial"/>
          <w:b/>
          <w:u w:val="single"/>
        </w:rPr>
        <w:t>GERAÇÃO DAS IMAGENS MATRICIAIS DE CUSTO</w:t>
      </w:r>
    </w:p>
    <w:p w14:paraId="138821A8" w14:textId="77777777" w:rsidR="00A14526" w:rsidRPr="00FF0A3D" w:rsidRDefault="00A14526" w:rsidP="00A1452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7FD856" w14:textId="77777777" w:rsidR="00A14526" w:rsidRDefault="00A14526" w:rsidP="00A145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Uma imagem matricial de custo representa algum fator ou combinação de fatores que afetam a viagem ao longo de uma área.</w:t>
      </w:r>
    </w:p>
    <w:p w14:paraId="0B9B3ED3" w14:textId="77777777" w:rsidR="00A14526" w:rsidRDefault="00A14526" w:rsidP="00A145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C5E77D" w14:textId="55CADF76" w:rsidR="00A14526" w:rsidRDefault="00A14526" w:rsidP="00A145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4526">
        <w:rPr>
          <w:rFonts w:ascii="Arial" w:hAnsi="Arial" w:cs="Arial"/>
          <w:b/>
          <w:bCs/>
          <w:sz w:val="20"/>
          <w:szCs w:val="20"/>
          <w:u w:val="single"/>
        </w:rPr>
        <w:t>EXEMPLO PRÁTICO</w:t>
      </w:r>
      <w:r w:rsidRPr="00A14526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Na </w:t>
      </w:r>
      <w:r w:rsidRPr="00525540">
        <w:rPr>
          <w:rFonts w:ascii="Arial" w:hAnsi="Arial" w:cs="Arial"/>
          <w:b/>
          <w:sz w:val="20"/>
          <w:szCs w:val="20"/>
        </w:rPr>
        <w:t xml:space="preserve">Figura </w:t>
      </w:r>
      <w:r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observa-se, que após a geração da </w:t>
      </w:r>
      <w:r w:rsidRPr="0015593F">
        <w:rPr>
          <w:rFonts w:ascii="Arial" w:hAnsi="Arial" w:cs="Arial"/>
          <w:sz w:val="20"/>
          <w:szCs w:val="20"/>
        </w:rPr>
        <w:t>imagem matricial de custo de uso da terra</w:t>
      </w:r>
      <w:r>
        <w:rPr>
          <w:rFonts w:ascii="Arial" w:hAnsi="Arial" w:cs="Arial"/>
          <w:sz w:val="20"/>
          <w:szCs w:val="20"/>
        </w:rPr>
        <w:t>, as classes afloramento rochoso e área edificada, por inviabilizarem a implementação de corredores ecológicos, receberam os valores mais elevados de custo (custo = 100), numa escala variando de 1 a 100. Já a classe de cobertura florestal é totalmente viável para a implementação de corredores ecológicos, recebendo o menor valor de custo (custo = 1).</w:t>
      </w:r>
    </w:p>
    <w:p w14:paraId="3ABD675F" w14:textId="77777777" w:rsidR="00A14526" w:rsidRDefault="00A14526" w:rsidP="00A1452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259"/>
        <w:gridCol w:w="4235"/>
      </w:tblGrid>
      <w:tr w:rsidR="00A14526" w:rsidRPr="00DB127A" w14:paraId="398EDB60" w14:textId="77777777" w:rsidTr="009C2E23">
        <w:tc>
          <w:tcPr>
            <w:tcW w:w="4605" w:type="dxa"/>
            <w:shd w:val="clear" w:color="auto" w:fill="auto"/>
          </w:tcPr>
          <w:p w14:paraId="0F3375D1" w14:textId="77777777" w:rsidR="00A14526" w:rsidRPr="00DB127A" w:rsidRDefault="00A14526" w:rsidP="009C2E23">
            <w:pPr>
              <w:tabs>
                <w:tab w:val="left" w:pos="980"/>
              </w:tabs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127A">
              <w:rPr>
                <w:rFonts w:ascii="Arial" w:hAnsi="Arial" w:cs="Arial"/>
                <w:sz w:val="16"/>
                <w:szCs w:val="16"/>
              </w:rPr>
              <w:t>IMAGEM MATRICIAL DE USO DA TERRA</w:t>
            </w:r>
          </w:p>
        </w:tc>
        <w:tc>
          <w:tcPr>
            <w:tcW w:w="4606" w:type="dxa"/>
            <w:shd w:val="clear" w:color="auto" w:fill="auto"/>
          </w:tcPr>
          <w:p w14:paraId="443B7F49" w14:textId="77777777" w:rsidR="00A14526" w:rsidRPr="00DB127A" w:rsidRDefault="00A14526" w:rsidP="009C2E23">
            <w:pPr>
              <w:tabs>
                <w:tab w:val="left" w:pos="980"/>
              </w:tabs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127A">
              <w:rPr>
                <w:rFonts w:ascii="Arial" w:hAnsi="Arial" w:cs="Arial"/>
                <w:sz w:val="16"/>
                <w:szCs w:val="16"/>
              </w:rPr>
              <w:t>IMAGEM MATRICIAL DE CUSTO DE USO DA TERRA</w:t>
            </w:r>
          </w:p>
        </w:tc>
      </w:tr>
      <w:tr w:rsidR="00A14526" w:rsidRPr="00DB127A" w14:paraId="7AB08DBB" w14:textId="77777777" w:rsidTr="009C2E23">
        <w:tc>
          <w:tcPr>
            <w:tcW w:w="4605" w:type="dxa"/>
            <w:shd w:val="clear" w:color="auto" w:fill="auto"/>
          </w:tcPr>
          <w:p w14:paraId="3882D322" w14:textId="77777777" w:rsidR="00A14526" w:rsidRPr="00DB127A" w:rsidRDefault="00A14526" w:rsidP="009C2E23">
            <w:pPr>
              <w:tabs>
                <w:tab w:val="left" w:pos="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object w:dxaOrig="3570" w:dyaOrig="3675" w14:anchorId="1D5101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9.7pt;height:182.8pt" o:ole="">
                  <v:imagedata r:id="rId5" o:title=""/>
                </v:shape>
                <o:OLEObject Type="Embed" ProgID="CorelPHOTOPAINT.Image.13" ShapeID="_x0000_i1025" DrawAspect="Content" ObjectID="_1664464389" r:id="rId6"/>
              </w:object>
            </w:r>
          </w:p>
        </w:tc>
        <w:tc>
          <w:tcPr>
            <w:tcW w:w="4606" w:type="dxa"/>
            <w:shd w:val="clear" w:color="auto" w:fill="auto"/>
          </w:tcPr>
          <w:p w14:paraId="0DEA905A" w14:textId="77777777" w:rsidR="00A14526" w:rsidRPr="00DB127A" w:rsidRDefault="00A14526" w:rsidP="009C2E23">
            <w:pPr>
              <w:tabs>
                <w:tab w:val="left" w:pos="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object w:dxaOrig="3555" w:dyaOrig="3660" w14:anchorId="47A7DD64">
                <v:shape id="_x0000_i1026" type="#_x0000_t75" style="width:177.2pt;height:182.8pt" o:ole="">
                  <v:imagedata r:id="rId7" o:title=""/>
                </v:shape>
                <o:OLEObject Type="Embed" ProgID="CorelPHOTOPAINT.Image.13" ShapeID="_x0000_i1026" DrawAspect="Content" ObjectID="_1664464390" r:id="rId8"/>
              </w:object>
            </w:r>
          </w:p>
        </w:tc>
      </w:tr>
      <w:tr w:rsidR="00A14526" w:rsidRPr="00DB127A" w14:paraId="650C6B68" w14:textId="77777777" w:rsidTr="009C2E23">
        <w:tc>
          <w:tcPr>
            <w:tcW w:w="4605" w:type="dxa"/>
            <w:shd w:val="clear" w:color="auto" w:fill="auto"/>
          </w:tcPr>
          <w:p w14:paraId="623A323F" w14:textId="77777777" w:rsidR="00A14526" w:rsidRPr="00DB127A" w:rsidRDefault="00A14526" w:rsidP="009C2E23">
            <w:pPr>
              <w:ind w:firstLine="5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127A">
              <w:rPr>
                <w:rFonts w:ascii="Arial" w:hAnsi="Arial" w:cs="Arial"/>
                <w:sz w:val="16"/>
                <w:szCs w:val="16"/>
              </w:rPr>
              <w:t>1 = afloramento rochoso</w:t>
            </w:r>
          </w:p>
          <w:p w14:paraId="6DA689B4" w14:textId="77777777" w:rsidR="00A14526" w:rsidRPr="00DB127A" w:rsidRDefault="00A14526" w:rsidP="009C2E23">
            <w:pPr>
              <w:ind w:firstLine="5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127A">
              <w:rPr>
                <w:rFonts w:ascii="Arial" w:hAnsi="Arial" w:cs="Arial"/>
                <w:sz w:val="16"/>
                <w:szCs w:val="16"/>
              </w:rPr>
              <w:t>2 = área edificada</w:t>
            </w:r>
          </w:p>
          <w:p w14:paraId="28FDB108" w14:textId="77777777" w:rsidR="00A14526" w:rsidRPr="00DB127A" w:rsidRDefault="00A14526" w:rsidP="009C2E23">
            <w:pPr>
              <w:ind w:firstLine="5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127A">
              <w:rPr>
                <w:rFonts w:ascii="Arial" w:hAnsi="Arial" w:cs="Arial"/>
                <w:sz w:val="16"/>
                <w:szCs w:val="16"/>
              </w:rPr>
              <w:t>3 = cobertura florestal</w:t>
            </w:r>
          </w:p>
        </w:tc>
        <w:tc>
          <w:tcPr>
            <w:tcW w:w="4606" w:type="dxa"/>
            <w:shd w:val="clear" w:color="auto" w:fill="auto"/>
          </w:tcPr>
          <w:p w14:paraId="277D5673" w14:textId="77777777" w:rsidR="00A14526" w:rsidRPr="00DB127A" w:rsidRDefault="00A14526" w:rsidP="009C2E23">
            <w:pPr>
              <w:ind w:firstLine="61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127A">
              <w:rPr>
                <w:rFonts w:ascii="Arial" w:hAnsi="Arial" w:cs="Arial"/>
                <w:sz w:val="16"/>
                <w:szCs w:val="16"/>
              </w:rPr>
              <w:t>1</w:t>
            </w:r>
            <w:r w:rsidRPr="00DB127A">
              <w:rPr>
                <w:rFonts w:ascii="Arial" w:hAnsi="Arial" w:cs="Arial"/>
                <w:position w:val="-6"/>
                <w:sz w:val="16"/>
                <w:szCs w:val="16"/>
              </w:rPr>
              <w:object w:dxaOrig="279" w:dyaOrig="220" w14:anchorId="0DE51355">
                <v:shape id="_x0000_i1027" type="#_x0000_t75" style="width:13.75pt;height:11.25pt" o:ole="">
                  <v:imagedata r:id="rId9" o:title=""/>
                </v:shape>
                <o:OLEObject Type="Embed" ProgID="Equation.3" ShapeID="_x0000_i1027" DrawAspect="Content" ObjectID="_1664464391" r:id="rId10"/>
              </w:object>
            </w:r>
            <w:r w:rsidRPr="00DB127A">
              <w:rPr>
                <w:rFonts w:ascii="Arial" w:hAnsi="Arial" w:cs="Arial"/>
                <w:sz w:val="16"/>
                <w:szCs w:val="16"/>
              </w:rPr>
              <w:t>custo 100 = afloramento rochoso</w:t>
            </w:r>
          </w:p>
          <w:p w14:paraId="0E6A4BC1" w14:textId="77777777" w:rsidR="00A14526" w:rsidRPr="00DB127A" w:rsidRDefault="00A14526" w:rsidP="009C2E23">
            <w:pPr>
              <w:ind w:firstLine="61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127A">
              <w:rPr>
                <w:rFonts w:ascii="Arial" w:hAnsi="Arial" w:cs="Arial"/>
                <w:sz w:val="16"/>
                <w:szCs w:val="16"/>
              </w:rPr>
              <w:t>2</w:t>
            </w:r>
            <w:r w:rsidRPr="00DB127A">
              <w:rPr>
                <w:rFonts w:ascii="Arial" w:hAnsi="Arial" w:cs="Arial"/>
                <w:position w:val="-6"/>
                <w:sz w:val="16"/>
                <w:szCs w:val="16"/>
              </w:rPr>
              <w:object w:dxaOrig="279" w:dyaOrig="220" w14:anchorId="28235ABA">
                <v:shape id="_x0000_i1028" type="#_x0000_t75" style="width:13.75pt;height:11.25pt" o:ole="">
                  <v:imagedata r:id="rId11" o:title=""/>
                </v:shape>
                <o:OLEObject Type="Embed" ProgID="Equation.3" ShapeID="_x0000_i1028" DrawAspect="Content" ObjectID="_1664464392" r:id="rId12"/>
              </w:object>
            </w:r>
            <w:r w:rsidRPr="00DB127A">
              <w:rPr>
                <w:rFonts w:ascii="Arial" w:hAnsi="Arial" w:cs="Arial"/>
                <w:sz w:val="16"/>
                <w:szCs w:val="16"/>
              </w:rPr>
              <w:t>custo 100 = área edificada</w:t>
            </w:r>
          </w:p>
          <w:p w14:paraId="1EE8D3A7" w14:textId="77777777" w:rsidR="00A14526" w:rsidRPr="00DB127A" w:rsidRDefault="00A14526" w:rsidP="009C2E23">
            <w:pPr>
              <w:ind w:firstLine="61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127A">
              <w:rPr>
                <w:rFonts w:ascii="Arial" w:hAnsi="Arial" w:cs="Arial"/>
                <w:sz w:val="16"/>
                <w:szCs w:val="16"/>
              </w:rPr>
              <w:t>3</w:t>
            </w:r>
            <w:r w:rsidRPr="00DB127A">
              <w:rPr>
                <w:rFonts w:ascii="Arial" w:hAnsi="Arial" w:cs="Arial"/>
                <w:position w:val="-6"/>
                <w:sz w:val="16"/>
                <w:szCs w:val="16"/>
              </w:rPr>
              <w:object w:dxaOrig="279" w:dyaOrig="220" w14:anchorId="6F5C69E9">
                <v:shape id="_x0000_i1029" type="#_x0000_t75" style="width:13.75pt;height:11.25pt" o:ole="">
                  <v:imagedata r:id="rId11" o:title=""/>
                </v:shape>
                <o:OLEObject Type="Embed" ProgID="Equation.3" ShapeID="_x0000_i1029" DrawAspect="Content" ObjectID="_1664464393" r:id="rId13"/>
              </w:object>
            </w:r>
            <w:r w:rsidRPr="00DB127A">
              <w:rPr>
                <w:rFonts w:ascii="Arial" w:hAnsi="Arial" w:cs="Arial"/>
                <w:sz w:val="16"/>
                <w:szCs w:val="16"/>
              </w:rPr>
              <w:t>custo 1     = cobertura florestal</w:t>
            </w:r>
          </w:p>
        </w:tc>
      </w:tr>
    </w:tbl>
    <w:p w14:paraId="28816866" w14:textId="77777777" w:rsidR="00A14526" w:rsidRPr="00FF0A3D" w:rsidRDefault="00A14526" w:rsidP="00A14526">
      <w:pPr>
        <w:tabs>
          <w:tab w:val="left" w:pos="980"/>
        </w:tabs>
        <w:jc w:val="both"/>
        <w:rPr>
          <w:rFonts w:ascii="Arial" w:hAnsi="Arial" w:cs="Arial"/>
          <w:sz w:val="20"/>
          <w:szCs w:val="20"/>
        </w:rPr>
      </w:pPr>
    </w:p>
    <w:p w14:paraId="078ECEF3" w14:textId="77777777" w:rsidR="00A14526" w:rsidRPr="00FF0A3D" w:rsidRDefault="00A14526" w:rsidP="00A1452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Figura 3</w:t>
      </w:r>
      <w:r w:rsidRPr="0052554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Exemplo prático de uma imagem matricial de custo de uso da terra.</w:t>
      </w:r>
    </w:p>
    <w:p w14:paraId="0CA5F51B" w14:textId="77777777" w:rsidR="00A14526" w:rsidRDefault="00A14526" w:rsidP="00A14526">
      <w:pPr>
        <w:jc w:val="both"/>
        <w:rPr>
          <w:rFonts w:ascii="Arial" w:hAnsi="Arial" w:cs="Arial"/>
          <w:sz w:val="20"/>
          <w:szCs w:val="20"/>
        </w:rPr>
      </w:pPr>
    </w:p>
    <w:p w14:paraId="55B8C275" w14:textId="77777777" w:rsidR="00A14526" w:rsidRDefault="00A14526" w:rsidP="00A14526">
      <w:pPr>
        <w:jc w:val="both"/>
        <w:rPr>
          <w:rFonts w:ascii="Arial" w:hAnsi="Arial" w:cs="Arial"/>
          <w:sz w:val="20"/>
          <w:szCs w:val="20"/>
        </w:rPr>
      </w:pPr>
    </w:p>
    <w:p w14:paraId="375F0F12" w14:textId="77777777" w:rsidR="00A14526" w:rsidRPr="00913E21" w:rsidRDefault="00A14526" w:rsidP="00A14526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13E21">
        <w:rPr>
          <w:rFonts w:ascii="Arial" w:hAnsi="Arial" w:cs="Arial"/>
          <w:b/>
          <w:sz w:val="20"/>
          <w:szCs w:val="20"/>
          <w:u w:val="single"/>
        </w:rPr>
        <w:t>GERAÇÃO DA IMAGEM MATRICIAL DE CUSTO DE DECLIVIDADE</w:t>
      </w:r>
    </w:p>
    <w:p w14:paraId="3F01615E" w14:textId="77777777" w:rsidR="00A14526" w:rsidRDefault="00A14526" w:rsidP="00A1452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30129D7" w14:textId="77777777" w:rsidR="00A14526" w:rsidRPr="00AA5CA0" w:rsidRDefault="00A14526" w:rsidP="00A1452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EAEFD03" w14:textId="32336B42" w:rsidR="00A14526" w:rsidRDefault="00A14526" w:rsidP="00A1452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3379">
        <w:rPr>
          <w:rFonts w:ascii="Arial" w:hAnsi="Arial" w:cs="Arial"/>
          <w:b/>
          <w:sz w:val="20"/>
          <w:szCs w:val="20"/>
        </w:rPr>
        <w:t xml:space="preserve">Tabela </w:t>
      </w:r>
      <w:r>
        <w:rPr>
          <w:rFonts w:ascii="Arial" w:hAnsi="Arial" w:cs="Arial"/>
          <w:b/>
          <w:sz w:val="20"/>
          <w:szCs w:val="20"/>
        </w:rPr>
        <w:t>1</w:t>
      </w:r>
      <w:r w:rsidRPr="006E3379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Classes de declividade, seus novos valores após reclassificação, custos e justificativas.</w:t>
      </w:r>
    </w:p>
    <w:p w14:paraId="2A2D491D" w14:textId="77777777" w:rsidR="00A14526" w:rsidRDefault="00A14526" w:rsidP="00A1452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68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2"/>
        <w:gridCol w:w="1032"/>
        <w:gridCol w:w="1256"/>
        <w:gridCol w:w="4820"/>
      </w:tblGrid>
      <w:tr w:rsidR="00A14526" w:rsidRPr="00DB127A" w14:paraId="18D89264" w14:textId="77777777" w:rsidTr="009C2E23">
        <w:trPr>
          <w:jc w:val="center"/>
        </w:trPr>
        <w:tc>
          <w:tcPr>
            <w:tcW w:w="1572" w:type="dxa"/>
            <w:shd w:val="clear" w:color="auto" w:fill="auto"/>
            <w:vAlign w:val="center"/>
          </w:tcPr>
          <w:p w14:paraId="265A9C07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127A">
              <w:rPr>
                <w:rFonts w:ascii="Arial" w:hAnsi="Arial" w:cs="Arial"/>
                <w:b/>
                <w:sz w:val="20"/>
                <w:szCs w:val="20"/>
              </w:rPr>
              <w:t>DECLIVIDADE (graus)</w:t>
            </w:r>
          </w:p>
        </w:tc>
        <w:tc>
          <w:tcPr>
            <w:tcW w:w="1032" w:type="dxa"/>
            <w:shd w:val="clear" w:color="auto" w:fill="auto"/>
          </w:tcPr>
          <w:p w14:paraId="7D207EBF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127A">
              <w:rPr>
                <w:rFonts w:ascii="Arial" w:hAnsi="Arial" w:cs="Arial"/>
                <w:b/>
                <w:sz w:val="20"/>
                <w:szCs w:val="20"/>
              </w:rPr>
              <w:t>NOVO VALOR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2AB6D28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127A">
              <w:rPr>
                <w:rFonts w:ascii="Arial" w:hAnsi="Arial" w:cs="Arial"/>
                <w:b/>
                <w:sz w:val="20"/>
                <w:szCs w:val="20"/>
              </w:rPr>
              <w:t>CUSTOS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5877677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127A">
              <w:rPr>
                <w:rFonts w:ascii="Arial" w:hAnsi="Arial" w:cs="Arial"/>
                <w:b/>
                <w:sz w:val="20"/>
                <w:szCs w:val="20"/>
              </w:rPr>
              <w:t>JUSTIFICATIVAS</w:t>
            </w:r>
          </w:p>
        </w:tc>
      </w:tr>
      <w:tr w:rsidR="00A14526" w:rsidRPr="00DB127A" w14:paraId="6E085506" w14:textId="77777777" w:rsidTr="009C2E23">
        <w:trPr>
          <w:jc w:val="center"/>
        </w:trPr>
        <w:tc>
          <w:tcPr>
            <w:tcW w:w="1572" w:type="dxa"/>
            <w:shd w:val="clear" w:color="auto" w:fill="auto"/>
            <w:vAlign w:val="center"/>
          </w:tcPr>
          <w:p w14:paraId="4774D407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20"/>
                <w:szCs w:val="20"/>
              </w:rPr>
              <w:t>&lt; 20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67F6F83E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89E4B5A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BBD7398" w14:textId="77777777" w:rsidR="00A14526" w:rsidRPr="00DB127A" w:rsidRDefault="00A14526" w:rsidP="00A1452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18"/>
                <w:szCs w:val="18"/>
                <w:u w:val="single"/>
              </w:rPr>
              <w:t>AGRICULTÁVEL MECANICAMENTE</w:t>
            </w:r>
            <w:r w:rsidRPr="00DB127A">
              <w:rPr>
                <w:rFonts w:ascii="Arial" w:hAnsi="Arial" w:cs="Arial"/>
                <w:sz w:val="20"/>
                <w:szCs w:val="20"/>
              </w:rPr>
              <w:t>: c</w:t>
            </w:r>
            <w:r w:rsidRPr="00DB127A">
              <w:rPr>
                <w:rFonts w:ascii="Arial" w:hAnsi="Arial" w:cs="Arial"/>
                <w:sz w:val="18"/>
                <w:szCs w:val="18"/>
              </w:rPr>
              <w:t xml:space="preserve">onsiderada como barreiras para a passagem dos </w:t>
            </w:r>
            <w:proofErr w:type="spellStart"/>
            <w:r w:rsidRPr="00DB127A">
              <w:rPr>
                <w:rFonts w:ascii="Arial" w:hAnsi="Arial" w:cs="Arial"/>
                <w:sz w:val="18"/>
                <w:szCs w:val="18"/>
              </w:rPr>
              <w:t>CEs</w:t>
            </w:r>
            <w:proofErr w:type="spellEnd"/>
            <w:r w:rsidRPr="00DB127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14526" w:rsidRPr="00DB127A" w14:paraId="1B50AC66" w14:textId="77777777" w:rsidTr="009C2E23">
        <w:trPr>
          <w:jc w:val="center"/>
        </w:trPr>
        <w:tc>
          <w:tcPr>
            <w:tcW w:w="1572" w:type="dxa"/>
            <w:shd w:val="clear" w:color="auto" w:fill="auto"/>
            <w:vAlign w:val="center"/>
          </w:tcPr>
          <w:p w14:paraId="50B2B9F8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20"/>
                <w:szCs w:val="20"/>
              </w:rPr>
              <w:t>20 a 45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7395436B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0486864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4D99C5F" w14:textId="77777777" w:rsidR="00A14526" w:rsidRPr="00DB127A" w:rsidRDefault="00A14526" w:rsidP="00A1452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18"/>
                <w:szCs w:val="18"/>
                <w:u w:val="single"/>
              </w:rPr>
              <w:t>USO RESTRITO</w:t>
            </w:r>
            <w:r w:rsidRPr="00DB127A">
              <w:rPr>
                <w:rFonts w:ascii="Arial" w:hAnsi="Arial" w:cs="Arial"/>
                <w:sz w:val="20"/>
                <w:szCs w:val="20"/>
              </w:rPr>
              <w:t xml:space="preserve">: por caracterizar o </w:t>
            </w:r>
            <w:r w:rsidRPr="00DB127A">
              <w:rPr>
                <w:rFonts w:ascii="Arial" w:hAnsi="Arial" w:cs="Arial"/>
                <w:sz w:val="20"/>
              </w:rPr>
              <w:t xml:space="preserve">relevo fortemente ondulado, são áreas restritas para integrar os </w:t>
            </w:r>
            <w:proofErr w:type="spellStart"/>
            <w:r w:rsidRPr="00DB127A">
              <w:rPr>
                <w:rFonts w:ascii="Arial" w:hAnsi="Arial" w:cs="Arial"/>
                <w:sz w:val="20"/>
              </w:rPr>
              <w:t>CEs</w:t>
            </w:r>
            <w:proofErr w:type="spellEnd"/>
            <w:r w:rsidRPr="00DB127A">
              <w:rPr>
                <w:rFonts w:ascii="Arial" w:hAnsi="Arial" w:cs="Arial"/>
                <w:sz w:val="20"/>
              </w:rPr>
              <w:t>.</w:t>
            </w:r>
          </w:p>
        </w:tc>
      </w:tr>
      <w:tr w:rsidR="00A14526" w:rsidRPr="00DB127A" w14:paraId="0DB8F2B2" w14:textId="77777777" w:rsidTr="009C2E23">
        <w:trPr>
          <w:jc w:val="center"/>
        </w:trPr>
        <w:tc>
          <w:tcPr>
            <w:tcW w:w="1572" w:type="dxa"/>
            <w:shd w:val="clear" w:color="auto" w:fill="auto"/>
            <w:vAlign w:val="center"/>
          </w:tcPr>
          <w:p w14:paraId="00F28E44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20"/>
                <w:szCs w:val="20"/>
              </w:rPr>
              <w:t>&gt; 45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74486592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86D8BF4" w14:textId="77777777" w:rsidR="00A14526" w:rsidRPr="00DB127A" w:rsidRDefault="00A14526" w:rsidP="00A1452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D9EBCAC" w14:textId="77777777" w:rsidR="00A14526" w:rsidRPr="00DB127A" w:rsidRDefault="00A14526" w:rsidP="00A1452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27A">
              <w:rPr>
                <w:rFonts w:ascii="Arial" w:hAnsi="Arial" w:cs="Arial"/>
                <w:sz w:val="18"/>
                <w:szCs w:val="18"/>
                <w:u w:val="single"/>
              </w:rPr>
              <w:t>ÁREA DE PRESERVAÇÃO PERMANENTE</w:t>
            </w:r>
            <w:r w:rsidRPr="00DB127A">
              <w:rPr>
                <w:rFonts w:ascii="Arial" w:hAnsi="Arial" w:cs="Arial"/>
                <w:sz w:val="20"/>
                <w:szCs w:val="20"/>
              </w:rPr>
              <w:t>: s</w:t>
            </w:r>
            <w:r w:rsidRPr="00DB127A">
              <w:rPr>
                <w:rFonts w:ascii="Arial" w:hAnsi="Arial" w:cs="Arial"/>
                <w:sz w:val="18"/>
                <w:szCs w:val="18"/>
              </w:rPr>
              <w:t xml:space="preserve">ão áreas adequadas para integrar os </w:t>
            </w:r>
            <w:proofErr w:type="spellStart"/>
            <w:r w:rsidRPr="00DB127A">
              <w:rPr>
                <w:rFonts w:ascii="Arial" w:hAnsi="Arial" w:cs="Arial"/>
                <w:sz w:val="18"/>
                <w:szCs w:val="18"/>
              </w:rPr>
              <w:t>CEs</w:t>
            </w:r>
            <w:proofErr w:type="spellEnd"/>
            <w:r w:rsidRPr="00DB127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125B0CD9" w14:textId="77777777" w:rsidR="003A74FC" w:rsidRDefault="003A74FC"/>
    <w:sectPr w:rsidR="003A74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BF1E7F"/>
    <w:multiLevelType w:val="multilevel"/>
    <w:tmpl w:val="66F4330A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526"/>
    <w:rsid w:val="003A74FC"/>
    <w:rsid w:val="00A1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DB4D"/>
  <w15:chartTrackingRefBased/>
  <w15:docId w15:val="{80328058-4055-4A2D-AC57-943FF425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1</cp:revision>
  <dcterms:created xsi:type="dcterms:W3CDTF">2020-10-17T21:22:00Z</dcterms:created>
  <dcterms:modified xsi:type="dcterms:W3CDTF">2020-10-17T21:27:00Z</dcterms:modified>
</cp:coreProperties>
</file>