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011E" w14:textId="10BDFDAB" w:rsidR="004F757A" w:rsidRPr="00A71B60" w:rsidRDefault="004F757A" w:rsidP="00CF5C7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71B60">
        <w:rPr>
          <w:rFonts w:ascii="Times New Roman" w:hAnsi="Times New Roman" w:cs="Times New Roman"/>
          <w:b/>
          <w:bCs/>
          <w:sz w:val="24"/>
          <w:szCs w:val="24"/>
        </w:rPr>
        <w:t>INFORMAÇÕES RELATIVAS À AULA 2</w:t>
      </w:r>
      <w:r w:rsidR="00BC28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791B88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71B60">
        <w:rPr>
          <w:rFonts w:ascii="Times New Roman" w:hAnsi="Times New Roman" w:cs="Times New Roman"/>
          <w:b/>
          <w:bCs/>
          <w:sz w:val="24"/>
          <w:szCs w:val="24"/>
        </w:rPr>
        <w:t>DO CURSO PDI-QGIS</w:t>
      </w:r>
      <w:r w:rsidR="003629A4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(2ª EDIÇÃO)</w:t>
      </w:r>
    </w:p>
    <w:p w14:paraId="3D186679" w14:textId="77777777" w:rsidR="002B71BD" w:rsidRPr="0080112E" w:rsidRDefault="002B71BD" w:rsidP="00791B8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C2D7704" w14:textId="3A807B11" w:rsidR="00791B88" w:rsidRPr="00A71B60" w:rsidRDefault="007404FF" w:rsidP="00791B88">
      <w:pPr>
        <w:pStyle w:val="NormalWeb"/>
        <w:spacing w:before="0" w:beforeAutospacing="0" w:after="0" w:afterAutospacing="0" w:line="360" w:lineRule="auto"/>
        <w:jc w:val="center"/>
      </w:pPr>
      <w:r w:rsidRPr="007404FF">
        <w:rPr>
          <w:rFonts w:eastAsia="+mn-ea"/>
          <w:b/>
          <w:bCs/>
          <w:color w:val="0000CC"/>
          <w:kern w:val="24"/>
          <w:position w:val="1"/>
        </w:rPr>
        <w:t>ÍNDICES DE VEGETAÇÃO</w:t>
      </w:r>
      <m:oMath>
        <m:r>
          <m:rPr>
            <m:sty m:val="bi"/>
          </m:rPr>
          <w:rPr>
            <w:rFonts w:ascii="Cambria Math" w:eastAsia="+mn-ea" w:hAnsi="Cambria Math"/>
            <w:color w:val="0000CC"/>
            <w:kern w:val="24"/>
            <w:position w:val="1"/>
          </w:rPr>
          <m:t xml:space="preserve"> </m:t>
        </m:r>
      </m:oMath>
    </w:p>
    <w:p w14:paraId="30644ECA" w14:textId="77777777" w:rsidR="000E5D34" w:rsidRPr="002B5167" w:rsidRDefault="000E5D34" w:rsidP="002B516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C7D7806" w14:textId="752641C8" w:rsidR="00810970" w:rsidRPr="002B5167" w:rsidRDefault="00645263" w:rsidP="002B51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284" w:hanging="284"/>
        <w:jc w:val="both"/>
        <w:rPr>
          <w:rFonts w:eastAsia="+mn-ea"/>
          <w:color w:val="000000"/>
          <w:position w:val="1"/>
          <w:sz w:val="20"/>
          <w:szCs w:val="20"/>
        </w:rPr>
      </w:pPr>
      <w:r w:rsidRPr="002B5167">
        <w:rPr>
          <w:rFonts w:eastAsia="+mn-ea"/>
          <w:color w:val="000000"/>
          <w:position w:val="1"/>
          <w:sz w:val="20"/>
          <w:szCs w:val="20"/>
        </w:rPr>
        <w:t>Ín</w:t>
      </w:r>
      <w:r w:rsidR="00810970" w:rsidRPr="002B5167">
        <w:rPr>
          <w:rFonts w:eastAsia="+mn-ea"/>
          <w:color w:val="000000"/>
          <w:position w:val="1"/>
          <w:sz w:val="20"/>
          <w:szCs w:val="20"/>
        </w:rPr>
        <w:t xml:space="preserve">dices de vegetação são </w:t>
      </w:r>
      <w:r w:rsidR="00810970" w:rsidRPr="002B5167">
        <w:rPr>
          <w:rFonts w:eastAsia="+mn-ea"/>
          <w:b/>
          <w:bCs/>
          <w:color w:val="000000"/>
          <w:position w:val="1"/>
          <w:sz w:val="20"/>
          <w:szCs w:val="20"/>
        </w:rPr>
        <w:t>medidas quantitativas</w:t>
      </w:r>
      <w:r w:rsidR="00810970" w:rsidRPr="002B5167">
        <w:rPr>
          <w:rFonts w:eastAsia="+mn-ea"/>
          <w:color w:val="000000"/>
          <w:position w:val="1"/>
          <w:sz w:val="20"/>
          <w:szCs w:val="20"/>
        </w:rPr>
        <w:t xml:space="preserve">, baseadas nos valores digitais, que tentam medir </w:t>
      </w:r>
      <w:r w:rsidR="00810970" w:rsidRPr="002B5167">
        <w:rPr>
          <w:rFonts w:eastAsia="+mn-ea"/>
          <w:b/>
          <w:bCs/>
          <w:color w:val="000000"/>
          <w:position w:val="1"/>
          <w:sz w:val="20"/>
          <w:szCs w:val="20"/>
        </w:rPr>
        <w:t>biomassa ou vigor vegetativo</w:t>
      </w:r>
      <w:r w:rsidR="00810970" w:rsidRPr="002B5167">
        <w:rPr>
          <w:rFonts w:eastAsia="+mn-ea"/>
          <w:color w:val="000000"/>
          <w:position w:val="1"/>
          <w:sz w:val="20"/>
          <w:szCs w:val="20"/>
        </w:rPr>
        <w:t>.</w:t>
      </w:r>
    </w:p>
    <w:p w14:paraId="5E572BCD" w14:textId="77777777" w:rsidR="00645263" w:rsidRPr="002B5167" w:rsidRDefault="00645263" w:rsidP="002B5167">
      <w:pPr>
        <w:pStyle w:val="NormalWeb"/>
        <w:spacing w:before="0" w:beforeAutospacing="0" w:after="0" w:afterAutospacing="0" w:line="360" w:lineRule="auto"/>
        <w:ind w:left="284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05A2A1FC" w14:textId="77777777" w:rsidR="00BB7571" w:rsidRPr="002B5167" w:rsidRDefault="00645263" w:rsidP="002B51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284" w:hanging="284"/>
        <w:jc w:val="both"/>
        <w:rPr>
          <w:sz w:val="20"/>
          <w:szCs w:val="20"/>
        </w:rPr>
      </w:pPr>
      <w:r w:rsidRPr="002B5167">
        <w:rPr>
          <w:rFonts w:eastAsia="+mn-ea"/>
          <w:color w:val="000000"/>
          <w:position w:val="1"/>
          <w:sz w:val="20"/>
          <w:szCs w:val="20"/>
        </w:rPr>
        <w:t xml:space="preserve">Geralmente, um índice de vegetação é formado pela </w:t>
      </w:r>
      <w:r w:rsidRPr="002B5167">
        <w:rPr>
          <w:rFonts w:eastAsia="+mn-ea"/>
          <w:b/>
          <w:bCs/>
          <w:color w:val="000000"/>
          <w:position w:val="1"/>
          <w:sz w:val="20"/>
          <w:szCs w:val="20"/>
        </w:rPr>
        <w:t xml:space="preserve">combinação de bandas espectrais </w:t>
      </w:r>
      <w:r w:rsidRPr="002B5167">
        <w:rPr>
          <w:rFonts w:eastAsia="+mn-ea"/>
          <w:color w:val="000000"/>
          <w:position w:val="1"/>
          <w:sz w:val="20"/>
          <w:szCs w:val="20"/>
        </w:rPr>
        <w:t xml:space="preserve">que podem ser </w:t>
      </w:r>
      <w:r w:rsidRPr="002B5167">
        <w:rPr>
          <w:rFonts w:eastAsia="+mn-ea"/>
          <w:b/>
          <w:bCs/>
          <w:color w:val="000000"/>
          <w:position w:val="1"/>
          <w:sz w:val="20"/>
          <w:szCs w:val="20"/>
        </w:rPr>
        <w:t>adicionadas</w:t>
      </w:r>
      <w:r w:rsidRPr="002B5167">
        <w:rPr>
          <w:rFonts w:eastAsia="+mn-ea"/>
          <w:color w:val="000000"/>
          <w:position w:val="1"/>
          <w:sz w:val="20"/>
          <w:szCs w:val="20"/>
        </w:rPr>
        <w:t xml:space="preserve">, </w:t>
      </w:r>
      <w:r w:rsidRPr="002B5167">
        <w:rPr>
          <w:rFonts w:eastAsia="+mn-ea"/>
          <w:b/>
          <w:bCs/>
          <w:color w:val="000000"/>
          <w:position w:val="1"/>
          <w:sz w:val="20"/>
          <w:szCs w:val="20"/>
        </w:rPr>
        <w:t>subtraídas</w:t>
      </w:r>
      <w:r w:rsidRPr="002B5167">
        <w:rPr>
          <w:rFonts w:eastAsia="+mn-ea"/>
          <w:color w:val="000000"/>
          <w:position w:val="1"/>
          <w:sz w:val="20"/>
          <w:szCs w:val="20"/>
        </w:rPr>
        <w:t xml:space="preserve">, </w:t>
      </w:r>
      <w:r w:rsidRPr="002B5167">
        <w:rPr>
          <w:rFonts w:eastAsia="+mn-ea"/>
          <w:b/>
          <w:bCs/>
          <w:color w:val="000000"/>
          <w:position w:val="1"/>
          <w:sz w:val="20"/>
          <w:szCs w:val="20"/>
        </w:rPr>
        <w:t>divididas</w:t>
      </w:r>
      <w:r w:rsidRPr="002B5167">
        <w:rPr>
          <w:rFonts w:eastAsia="+mn-ea"/>
          <w:color w:val="000000"/>
          <w:position w:val="1"/>
          <w:sz w:val="20"/>
          <w:szCs w:val="20"/>
        </w:rPr>
        <w:t xml:space="preserve">, ou </w:t>
      </w:r>
      <w:r w:rsidRPr="002B5167">
        <w:rPr>
          <w:rFonts w:eastAsia="+mn-ea"/>
          <w:b/>
          <w:bCs/>
          <w:color w:val="000000"/>
          <w:position w:val="1"/>
          <w:sz w:val="20"/>
          <w:szCs w:val="20"/>
        </w:rPr>
        <w:t>multiplicadas</w:t>
      </w:r>
      <w:r w:rsidRPr="002B5167">
        <w:rPr>
          <w:rFonts w:eastAsia="+mn-ea"/>
          <w:color w:val="000000"/>
          <w:position w:val="1"/>
          <w:sz w:val="20"/>
          <w:szCs w:val="20"/>
        </w:rPr>
        <w:t xml:space="preserve"> de forma a produzir um valor único que indique a </w:t>
      </w:r>
      <w:r w:rsidRPr="002B5167">
        <w:rPr>
          <w:rFonts w:eastAsia="+mn-ea"/>
          <w:b/>
          <w:bCs/>
          <w:color w:val="000000"/>
          <w:position w:val="1"/>
          <w:sz w:val="20"/>
          <w:szCs w:val="20"/>
        </w:rPr>
        <w:t xml:space="preserve">quantidade </w:t>
      </w:r>
      <w:r w:rsidRPr="002B5167">
        <w:rPr>
          <w:rFonts w:eastAsia="+mn-ea"/>
          <w:color w:val="000000"/>
          <w:position w:val="1"/>
          <w:sz w:val="20"/>
          <w:szCs w:val="20"/>
        </w:rPr>
        <w:t xml:space="preserve">ou </w:t>
      </w:r>
      <w:r w:rsidRPr="002B5167">
        <w:rPr>
          <w:rFonts w:eastAsia="+mn-ea"/>
          <w:b/>
          <w:bCs/>
          <w:color w:val="000000"/>
          <w:position w:val="1"/>
          <w:sz w:val="20"/>
          <w:szCs w:val="20"/>
        </w:rPr>
        <w:t>vigor de vegetação</w:t>
      </w:r>
      <w:r w:rsidRPr="002B5167">
        <w:rPr>
          <w:rFonts w:eastAsia="+mn-ea"/>
          <w:color w:val="000000"/>
          <w:position w:val="1"/>
          <w:sz w:val="20"/>
          <w:szCs w:val="20"/>
        </w:rPr>
        <w:t>.</w:t>
      </w:r>
    </w:p>
    <w:p w14:paraId="4B2CE689" w14:textId="77777777" w:rsidR="00BB7571" w:rsidRPr="002B5167" w:rsidRDefault="00BB7571" w:rsidP="002B5167">
      <w:pPr>
        <w:pStyle w:val="PargrafodaLista"/>
        <w:spacing w:after="0" w:line="360" w:lineRule="auto"/>
        <w:ind w:left="0"/>
        <w:rPr>
          <w:rFonts w:eastAsiaTheme="minorEastAsia"/>
          <w:color w:val="000000"/>
          <w:position w:val="1"/>
          <w:sz w:val="20"/>
          <w:szCs w:val="20"/>
        </w:rPr>
      </w:pPr>
    </w:p>
    <w:p w14:paraId="42098817" w14:textId="2221CC2D" w:rsidR="00BB7571" w:rsidRPr="002B5167" w:rsidRDefault="00BB7571" w:rsidP="002B5167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ind w:left="284" w:hanging="284"/>
        <w:jc w:val="both"/>
        <w:rPr>
          <w:sz w:val="20"/>
          <w:szCs w:val="20"/>
        </w:rPr>
      </w:pPr>
      <w:r w:rsidRPr="002B5167">
        <w:rPr>
          <w:rFonts w:eastAsiaTheme="minorEastAsia"/>
          <w:color w:val="000000"/>
          <w:position w:val="1"/>
          <w:sz w:val="20"/>
          <w:szCs w:val="20"/>
        </w:rPr>
        <w:t xml:space="preserve">Um índice de vegetação com </w:t>
      </w:r>
      <w:r w:rsidRPr="002B5167">
        <w:rPr>
          <w:rFonts w:eastAsiaTheme="minorEastAsia"/>
          <w:b/>
          <w:bCs/>
          <w:color w:val="000000"/>
          <w:position w:val="1"/>
          <w:sz w:val="20"/>
          <w:szCs w:val="20"/>
        </w:rPr>
        <w:t>alto valor de brilho</w:t>
      </w:r>
      <w:r w:rsidRPr="002B5167">
        <w:rPr>
          <w:rFonts w:eastAsiaTheme="minorEastAsia"/>
          <w:color w:val="000000"/>
          <w:position w:val="1"/>
          <w:sz w:val="20"/>
          <w:szCs w:val="20"/>
        </w:rPr>
        <w:t xml:space="preserve"> indica pixels cobertos por uma </w:t>
      </w:r>
      <w:r w:rsidRPr="002B5167">
        <w:rPr>
          <w:rFonts w:eastAsiaTheme="minorEastAsia"/>
          <w:b/>
          <w:bCs/>
          <w:color w:val="000000"/>
          <w:position w:val="1"/>
          <w:sz w:val="20"/>
          <w:szCs w:val="20"/>
        </w:rPr>
        <w:t xml:space="preserve">alta proporção de vegetação viva </w:t>
      </w:r>
      <w:r w:rsidRPr="002B5167">
        <w:rPr>
          <w:rFonts w:eastAsiaTheme="minorEastAsia"/>
          <w:color w:val="000000"/>
          <w:position w:val="1"/>
          <w:sz w:val="20"/>
          <w:szCs w:val="20"/>
        </w:rPr>
        <w:t>(</w:t>
      </w:r>
      <w:r w:rsidRPr="002B5167">
        <w:rPr>
          <w:rFonts w:eastAsiaTheme="minorEastAsia"/>
          <w:b/>
          <w:bCs/>
          <w:color w:val="000000"/>
          <w:position w:val="1"/>
          <w:sz w:val="20"/>
          <w:szCs w:val="20"/>
        </w:rPr>
        <w:t>saudável</w:t>
      </w:r>
      <w:r w:rsidRPr="002B5167">
        <w:rPr>
          <w:rFonts w:eastAsiaTheme="minorEastAsia"/>
          <w:color w:val="000000"/>
          <w:position w:val="1"/>
          <w:sz w:val="20"/>
          <w:szCs w:val="20"/>
        </w:rPr>
        <w:t xml:space="preserve">). </w:t>
      </w:r>
    </w:p>
    <w:p w14:paraId="4BFDF227" w14:textId="77777777" w:rsidR="00987E22" w:rsidRPr="007A1F90" w:rsidRDefault="00987E22" w:rsidP="002B5167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5E97C8E5" w14:textId="411FC67D" w:rsidR="00362657" w:rsidRPr="005A0E02" w:rsidRDefault="005A0E02" w:rsidP="002B5167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color w:val="0000CC"/>
          <w:kern w:val="24"/>
          <w:position w:val="1"/>
        </w:rPr>
      </w:pPr>
      <w:r w:rsidRPr="005A0E02">
        <w:rPr>
          <w:rFonts w:eastAsia="+mn-ea"/>
          <w:b/>
          <w:bCs/>
          <w:color w:val="0000CC"/>
          <w:kern w:val="24"/>
          <w:position w:val="1"/>
        </w:rPr>
        <w:t>ÍNDICE DE VEGETAÇÃO DA DIFERENÇA NORMALIZADA (NDVI)</w:t>
      </w:r>
    </w:p>
    <w:p w14:paraId="3C69CF6F" w14:textId="77777777" w:rsidR="00362657" w:rsidRPr="005011BF" w:rsidRDefault="00362657" w:rsidP="005011BF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3B06DFC5" w14:textId="7B2AA212" w:rsidR="00DB2A3A" w:rsidRPr="005011BF" w:rsidRDefault="00FC357B" w:rsidP="005011BF">
      <w:pPr>
        <w:pStyle w:val="NormalWeb"/>
        <w:tabs>
          <w:tab w:val="left" w:pos="180"/>
        </w:tabs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rFonts w:eastAsia="+mn-ea"/>
          <w:color w:val="000000"/>
          <w:kern w:val="24"/>
          <w:position w:val="1"/>
          <w:sz w:val="20"/>
          <w:szCs w:val="20"/>
        </w:rPr>
        <w:tab/>
      </w:r>
      <w:r>
        <w:rPr>
          <w:rFonts w:eastAsia="+mn-ea"/>
          <w:color w:val="000000"/>
          <w:kern w:val="24"/>
          <w:position w:val="1"/>
          <w:sz w:val="20"/>
          <w:szCs w:val="20"/>
        </w:rPr>
        <w:tab/>
      </w:r>
      <w:r w:rsidR="00DB2A3A" w:rsidRPr="005011BF">
        <w:rPr>
          <w:rFonts w:eastAsia="+mn-ea"/>
          <w:color w:val="000000"/>
          <w:kern w:val="24"/>
          <w:position w:val="1"/>
          <w:sz w:val="20"/>
          <w:szCs w:val="20"/>
        </w:rPr>
        <w:t xml:space="preserve">Um dos índices de vegetação baseado na razão entre bandas mais amplamente usado é o índice conhecido como </w:t>
      </w:r>
      <w:r w:rsidR="00DB2A3A" w:rsidRPr="005011BF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>Índice de Vegetação da Diferença Normalizada</w:t>
      </w:r>
      <w:r w:rsidR="00DB2A3A" w:rsidRPr="005011BF">
        <w:rPr>
          <w:rFonts w:eastAsia="+mn-ea"/>
          <w:b/>
          <w:bCs/>
          <w:color w:val="455F51"/>
          <w:kern w:val="24"/>
          <w:position w:val="1"/>
          <w:sz w:val="20"/>
          <w:szCs w:val="20"/>
        </w:rPr>
        <w:t xml:space="preserve"> </w:t>
      </w:r>
      <w:r w:rsidR="00DB2A3A" w:rsidRPr="005011BF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 xml:space="preserve">(NDVI) </w:t>
      </w:r>
      <w:r w:rsidR="00DB2A3A" w:rsidRPr="005011BF">
        <w:rPr>
          <w:rFonts w:eastAsia="+mn-ea"/>
          <w:color w:val="000000"/>
          <w:kern w:val="24"/>
          <w:position w:val="1"/>
          <w:sz w:val="20"/>
          <w:szCs w:val="20"/>
        </w:rPr>
        <w:t xml:space="preserve">(do inglês </w:t>
      </w:r>
      <w:r w:rsidR="00DB2A3A" w:rsidRPr="005011BF">
        <w:rPr>
          <w:rFonts w:eastAsia="+mn-ea"/>
          <w:b/>
          <w:bCs/>
          <w:i/>
          <w:iCs/>
          <w:color w:val="000000"/>
          <w:kern w:val="24"/>
          <w:position w:val="1"/>
          <w:sz w:val="20"/>
          <w:szCs w:val="20"/>
        </w:rPr>
        <w:t>“</w:t>
      </w:r>
      <w:proofErr w:type="spellStart"/>
      <w:r w:rsidR="00DB2A3A" w:rsidRPr="005011BF">
        <w:rPr>
          <w:rFonts w:eastAsia="+mn-ea"/>
          <w:b/>
          <w:bCs/>
          <w:i/>
          <w:iCs/>
          <w:color w:val="000000"/>
          <w:kern w:val="24"/>
          <w:position w:val="1"/>
          <w:sz w:val="20"/>
          <w:szCs w:val="20"/>
        </w:rPr>
        <w:t>Normalized</w:t>
      </w:r>
      <w:proofErr w:type="spellEnd"/>
      <w:r w:rsidR="00DB2A3A" w:rsidRPr="005011BF">
        <w:rPr>
          <w:rFonts w:eastAsia="+mn-ea"/>
          <w:b/>
          <w:bCs/>
          <w:i/>
          <w:iCs/>
          <w:color w:val="000000"/>
          <w:kern w:val="24"/>
          <w:position w:val="1"/>
          <w:sz w:val="20"/>
          <w:szCs w:val="20"/>
        </w:rPr>
        <w:t xml:space="preserve"> </w:t>
      </w:r>
      <w:proofErr w:type="spellStart"/>
      <w:r w:rsidR="00DB2A3A" w:rsidRPr="005011BF">
        <w:rPr>
          <w:rFonts w:eastAsia="+mn-ea"/>
          <w:b/>
          <w:bCs/>
          <w:i/>
          <w:iCs/>
          <w:color w:val="000000"/>
          <w:kern w:val="24"/>
          <w:position w:val="1"/>
          <w:sz w:val="20"/>
          <w:szCs w:val="20"/>
        </w:rPr>
        <w:t>Difference</w:t>
      </w:r>
      <w:proofErr w:type="spellEnd"/>
      <w:r w:rsidR="00DB2A3A" w:rsidRPr="005011BF">
        <w:rPr>
          <w:rFonts w:eastAsia="+mn-ea"/>
          <w:b/>
          <w:bCs/>
          <w:i/>
          <w:iCs/>
          <w:color w:val="000000"/>
          <w:kern w:val="24"/>
          <w:position w:val="1"/>
          <w:sz w:val="20"/>
          <w:szCs w:val="20"/>
        </w:rPr>
        <w:t xml:space="preserve"> </w:t>
      </w:r>
      <w:proofErr w:type="spellStart"/>
      <w:r w:rsidR="00DB2A3A" w:rsidRPr="005011BF">
        <w:rPr>
          <w:rFonts w:eastAsia="+mn-ea"/>
          <w:b/>
          <w:bCs/>
          <w:i/>
          <w:iCs/>
          <w:color w:val="000000"/>
          <w:kern w:val="24"/>
          <w:position w:val="1"/>
          <w:sz w:val="20"/>
          <w:szCs w:val="20"/>
        </w:rPr>
        <w:t>Vegetation</w:t>
      </w:r>
      <w:proofErr w:type="spellEnd"/>
      <w:r w:rsidR="00DB2A3A" w:rsidRPr="005011BF">
        <w:rPr>
          <w:rFonts w:eastAsia="+mn-ea"/>
          <w:b/>
          <w:bCs/>
          <w:i/>
          <w:iCs/>
          <w:color w:val="000000"/>
          <w:kern w:val="24"/>
          <w:position w:val="1"/>
          <w:sz w:val="20"/>
          <w:szCs w:val="20"/>
        </w:rPr>
        <w:t xml:space="preserve"> Index”</w:t>
      </w:r>
      <w:r w:rsidR="00DB2A3A" w:rsidRPr="005011BF">
        <w:rPr>
          <w:rFonts w:eastAsia="+mn-ea"/>
          <w:color w:val="000000"/>
          <w:kern w:val="24"/>
          <w:position w:val="1"/>
          <w:sz w:val="20"/>
          <w:szCs w:val="20"/>
        </w:rPr>
        <w:t xml:space="preserve">) desenvolvido por </w:t>
      </w:r>
      <w:proofErr w:type="spellStart"/>
      <w:r w:rsidR="00DB2A3A" w:rsidRPr="005011BF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>Rouse</w:t>
      </w:r>
      <w:proofErr w:type="spellEnd"/>
      <w:r w:rsidR="00DB2A3A" w:rsidRPr="005011BF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 xml:space="preserve"> et al. (1973)</w:t>
      </w:r>
      <w:r w:rsidR="00DB2A3A" w:rsidRPr="005011BF">
        <w:rPr>
          <w:rFonts w:eastAsia="+mn-ea"/>
          <w:color w:val="000000"/>
          <w:kern w:val="24"/>
          <w:position w:val="1"/>
          <w:sz w:val="20"/>
          <w:szCs w:val="20"/>
        </w:rPr>
        <w:t xml:space="preserve">, citado por </w:t>
      </w:r>
      <w:r w:rsidR="00DB2A3A" w:rsidRPr="005011BF">
        <w:rPr>
          <w:rFonts w:eastAsia="+mn-ea"/>
          <w:b/>
          <w:bCs/>
          <w:color w:val="000000"/>
          <w:kern w:val="24"/>
          <w:position w:val="1"/>
          <w:sz w:val="20"/>
          <w:szCs w:val="20"/>
        </w:rPr>
        <w:t xml:space="preserve">Jansen (1986) </w:t>
      </w:r>
      <w:r w:rsidR="00DB2A3A" w:rsidRPr="005011BF">
        <w:rPr>
          <w:rFonts w:eastAsia="+mn-ea"/>
          <w:color w:val="000000"/>
          <w:kern w:val="24"/>
          <w:position w:val="1"/>
          <w:sz w:val="20"/>
          <w:szCs w:val="20"/>
        </w:rPr>
        <w:t>dado pela seguinte equação:</w:t>
      </w:r>
    </w:p>
    <w:p w14:paraId="1145CAC8" w14:textId="1D49F285" w:rsidR="00DB2A3A" w:rsidRPr="005011BF" w:rsidRDefault="00CE643A" w:rsidP="005011BF">
      <w:pPr>
        <w:pStyle w:val="NormalWeb"/>
        <w:spacing w:before="0" w:beforeAutospacing="0" w:after="0" w:afterAutospacing="0" w:line="360" w:lineRule="auto"/>
        <w:jc w:val="center"/>
      </w:pPr>
      <w:r w:rsidRPr="005011BF">
        <w:rPr>
          <w:noProof/>
          <w:shd w:val="clear" w:color="auto" w:fill="FFFF00"/>
        </w:rPr>
        <w:drawing>
          <wp:inline distT="0" distB="0" distL="0" distR="0" wp14:anchorId="552774D2" wp14:editId="50E17856">
            <wp:extent cx="1819275" cy="628650"/>
            <wp:effectExtent l="19050" t="19050" r="28575" b="1905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691" r="35619"/>
                    <a:stretch/>
                  </pic:blipFill>
                  <pic:spPr bwMode="auto">
                    <a:xfrm>
                      <a:off x="0" y="0"/>
                      <a:ext cx="1819275" cy="628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B5186B4" w14:textId="77777777" w:rsidR="00FF3C15" w:rsidRPr="005011BF" w:rsidRDefault="00FF3C15" w:rsidP="005011BF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011BF">
        <w:rPr>
          <w:kern w:val="24"/>
          <w:position w:val="1"/>
          <w:sz w:val="20"/>
          <w:szCs w:val="20"/>
        </w:rPr>
        <w:t>Em que,</w:t>
      </w:r>
    </w:p>
    <w:p w14:paraId="51A966DB" w14:textId="77777777" w:rsidR="00FF3C15" w:rsidRPr="005011BF" w:rsidRDefault="00FF3C15" w:rsidP="005011BF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011BF">
        <w:rPr>
          <w:rFonts w:ascii="Cambria Math" w:eastAsia="Cambria Math" w:hAnsi="Cambria Math" w:cs="Cambria Math"/>
          <w:b/>
          <w:bCs/>
          <w:kern w:val="24"/>
          <w:position w:val="1"/>
          <w:sz w:val="20"/>
          <w:szCs w:val="20"/>
        </w:rPr>
        <w:t>𝑁𝐷𝑉𝐼</w:t>
      </w:r>
      <w:r w:rsidRPr="005011BF">
        <w:rPr>
          <w:rFonts w:eastAsia="+mn-ea"/>
          <w:b/>
          <w:bCs/>
          <w:kern w:val="24"/>
          <w:position w:val="1"/>
          <w:sz w:val="20"/>
          <w:szCs w:val="20"/>
        </w:rPr>
        <w:t xml:space="preserve">: </w:t>
      </w:r>
      <w:r w:rsidRPr="005011BF">
        <w:rPr>
          <w:kern w:val="24"/>
          <w:position w:val="1"/>
          <w:sz w:val="20"/>
          <w:szCs w:val="20"/>
        </w:rPr>
        <w:t>Índice de Vegetação por Diferença Normalizada;</w:t>
      </w:r>
    </w:p>
    <w:p w14:paraId="6ADBB3A0" w14:textId="77777777" w:rsidR="00FF3C15" w:rsidRPr="005011BF" w:rsidRDefault="00FF3C15" w:rsidP="005011BF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011BF">
        <w:rPr>
          <w:rFonts w:ascii="Cambria Math" w:eastAsia="Cambria Math" w:hAnsi="Cambria Math" w:cs="Cambria Math"/>
          <w:b/>
          <w:bCs/>
          <w:kern w:val="24"/>
          <w:position w:val="1"/>
          <w:sz w:val="20"/>
          <w:szCs w:val="20"/>
        </w:rPr>
        <w:t>𝐼𝑉</w:t>
      </w:r>
      <w:r w:rsidRPr="005011BF">
        <w:rPr>
          <w:rFonts w:eastAsia="+mn-ea"/>
          <w:b/>
          <w:bCs/>
          <w:kern w:val="24"/>
          <w:position w:val="1"/>
          <w:sz w:val="20"/>
          <w:szCs w:val="20"/>
        </w:rPr>
        <w:t>:</w:t>
      </w:r>
      <w:r w:rsidRPr="005011BF">
        <w:rPr>
          <w:kern w:val="24"/>
          <w:position w:val="1"/>
          <w:sz w:val="20"/>
          <w:szCs w:val="20"/>
        </w:rPr>
        <w:t xml:space="preserve"> banda do infravermelho Próximo; e</w:t>
      </w:r>
    </w:p>
    <w:p w14:paraId="0986F9B0" w14:textId="77777777" w:rsidR="00FF3C15" w:rsidRPr="005011BF" w:rsidRDefault="00FF3C15" w:rsidP="005011BF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  <w:r w:rsidRPr="005011BF">
        <w:rPr>
          <w:rFonts w:eastAsia="Cambria Math"/>
          <w:b/>
          <w:bCs/>
          <w:kern w:val="24"/>
          <w:position w:val="1"/>
          <w:sz w:val="20"/>
          <w:szCs w:val="20"/>
        </w:rPr>
        <w:t>VM</w:t>
      </w:r>
      <w:r w:rsidRPr="005011BF">
        <w:rPr>
          <w:rFonts w:eastAsia="+mn-ea"/>
          <w:b/>
          <w:bCs/>
          <w:kern w:val="24"/>
          <w:position w:val="1"/>
          <w:sz w:val="20"/>
          <w:szCs w:val="20"/>
        </w:rPr>
        <w:t>:</w:t>
      </w:r>
      <w:r w:rsidRPr="005011BF">
        <w:rPr>
          <w:kern w:val="24"/>
          <w:position w:val="1"/>
          <w:sz w:val="20"/>
          <w:szCs w:val="20"/>
        </w:rPr>
        <w:t xml:space="preserve"> banda do vermelho.</w:t>
      </w:r>
    </w:p>
    <w:p w14:paraId="1DED9EA9" w14:textId="77777777" w:rsidR="00DB2A3A" w:rsidRPr="00FC357B" w:rsidRDefault="00DB2A3A" w:rsidP="00FC357B">
      <w:pPr>
        <w:pStyle w:val="NormalWeb"/>
        <w:spacing w:before="0" w:beforeAutospacing="0" w:after="0" w:afterAutospacing="0" w:line="360" w:lineRule="auto"/>
        <w:jc w:val="center"/>
        <w:rPr>
          <w:sz w:val="20"/>
          <w:szCs w:val="20"/>
        </w:rPr>
      </w:pPr>
    </w:p>
    <w:p w14:paraId="6DE9CFBE" w14:textId="4D7F27AC" w:rsidR="00FC357B" w:rsidRPr="00FC357B" w:rsidRDefault="00FC357B" w:rsidP="00FC357B">
      <w:pPr>
        <w:pStyle w:val="NormalWeb"/>
        <w:tabs>
          <w:tab w:val="left" w:pos="180"/>
        </w:tabs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rFonts w:eastAsia="+mn-ea"/>
          <w:kern w:val="24"/>
          <w:sz w:val="20"/>
          <w:szCs w:val="20"/>
        </w:rPr>
        <w:tab/>
      </w:r>
      <w:r>
        <w:rPr>
          <w:rFonts w:eastAsia="+mn-ea"/>
          <w:kern w:val="24"/>
          <w:sz w:val="20"/>
          <w:szCs w:val="20"/>
        </w:rPr>
        <w:tab/>
      </w:r>
      <w:r w:rsidRPr="00FC357B">
        <w:rPr>
          <w:rFonts w:eastAsia="+mn-ea"/>
          <w:kern w:val="24"/>
          <w:sz w:val="20"/>
          <w:szCs w:val="20"/>
        </w:rPr>
        <w:t xml:space="preserve">O NDVI foi introduzido para produzir um IV espectral que </w:t>
      </w:r>
      <w:r w:rsidRPr="00FC357B">
        <w:rPr>
          <w:rFonts w:eastAsia="+mn-ea"/>
          <w:b/>
          <w:bCs/>
          <w:kern w:val="24"/>
          <w:sz w:val="20"/>
          <w:szCs w:val="20"/>
        </w:rPr>
        <w:t>separa vegetação verde do brilho do solo de fundo</w:t>
      </w:r>
      <w:r w:rsidRPr="00FC357B">
        <w:rPr>
          <w:rFonts w:eastAsia="+mn-ea"/>
          <w:kern w:val="24"/>
          <w:sz w:val="20"/>
          <w:szCs w:val="20"/>
        </w:rPr>
        <w:t xml:space="preserve">. Este é o índice de vegetação </w:t>
      </w:r>
      <w:r w:rsidRPr="00FC357B">
        <w:rPr>
          <w:rFonts w:eastAsia="+mn-ea"/>
          <w:b/>
          <w:bCs/>
          <w:kern w:val="24"/>
          <w:sz w:val="20"/>
          <w:szCs w:val="20"/>
        </w:rPr>
        <w:t>mais comumente empregado</w:t>
      </w:r>
      <w:r w:rsidRPr="00FC357B">
        <w:rPr>
          <w:rFonts w:eastAsia="+mn-ea"/>
          <w:kern w:val="24"/>
          <w:sz w:val="20"/>
          <w:szCs w:val="20"/>
        </w:rPr>
        <w:t xml:space="preserve">, que </w:t>
      </w:r>
      <w:r w:rsidRPr="00FC357B">
        <w:rPr>
          <w:rFonts w:eastAsia="+mn-ea"/>
          <w:b/>
          <w:bCs/>
          <w:kern w:val="24"/>
          <w:sz w:val="20"/>
          <w:szCs w:val="20"/>
        </w:rPr>
        <w:t>minimiza efeitos topográficos</w:t>
      </w:r>
      <w:r w:rsidRPr="00FC357B">
        <w:rPr>
          <w:rFonts w:eastAsia="+mn-ea"/>
          <w:kern w:val="24"/>
          <w:sz w:val="20"/>
          <w:szCs w:val="20"/>
        </w:rPr>
        <w:t xml:space="preserve">. Possui a propriedade de variar entre </w:t>
      </w:r>
      <w:r w:rsidRPr="00FC357B">
        <w:rPr>
          <w:rFonts w:eastAsia="+mn-ea"/>
          <w:b/>
          <w:bCs/>
          <w:kern w:val="24"/>
          <w:sz w:val="20"/>
          <w:szCs w:val="20"/>
        </w:rPr>
        <w:t>–1 a +1</w:t>
      </w:r>
      <w:r w:rsidRPr="00FC357B">
        <w:rPr>
          <w:rFonts w:eastAsia="+mn-ea"/>
          <w:kern w:val="24"/>
          <w:sz w:val="20"/>
          <w:szCs w:val="20"/>
        </w:rPr>
        <w:t xml:space="preserve">, sendo que quanto </w:t>
      </w:r>
      <w:r w:rsidRPr="00FC357B">
        <w:rPr>
          <w:rFonts w:eastAsia="+mn-ea"/>
          <w:b/>
          <w:bCs/>
          <w:kern w:val="24"/>
          <w:sz w:val="20"/>
          <w:szCs w:val="20"/>
        </w:rPr>
        <w:t>mais próximo de 1</w:t>
      </w:r>
      <w:r w:rsidRPr="00FC357B">
        <w:rPr>
          <w:rFonts w:eastAsia="+mn-ea"/>
          <w:kern w:val="24"/>
          <w:sz w:val="20"/>
          <w:szCs w:val="20"/>
        </w:rPr>
        <w:t xml:space="preserve">, </w:t>
      </w:r>
      <w:r w:rsidRPr="00FC357B">
        <w:rPr>
          <w:rFonts w:eastAsia="+mn-ea"/>
          <w:b/>
          <w:bCs/>
          <w:kern w:val="24"/>
          <w:sz w:val="20"/>
          <w:szCs w:val="20"/>
        </w:rPr>
        <w:t>maior a densidade de cobertura vegetal</w:t>
      </w:r>
      <w:r w:rsidRPr="00FC357B">
        <w:rPr>
          <w:rFonts w:eastAsia="+mn-ea"/>
          <w:kern w:val="24"/>
          <w:sz w:val="20"/>
          <w:szCs w:val="20"/>
        </w:rPr>
        <w:t xml:space="preserve">. O </w:t>
      </w:r>
      <w:r w:rsidRPr="00FC357B">
        <w:rPr>
          <w:rFonts w:eastAsia="+mn-ea"/>
          <w:b/>
          <w:bCs/>
          <w:kern w:val="24"/>
          <w:sz w:val="20"/>
          <w:szCs w:val="20"/>
        </w:rPr>
        <w:t>0 (zero) representa valor aproximado para ausência de vegetação</w:t>
      </w:r>
      <w:r w:rsidRPr="00FC357B">
        <w:rPr>
          <w:rFonts w:eastAsia="+mn-ea"/>
          <w:kern w:val="24"/>
          <w:sz w:val="20"/>
          <w:szCs w:val="20"/>
        </w:rPr>
        <w:t>, ou seja, representa superfícies não vegetadas.</w:t>
      </w:r>
    </w:p>
    <w:p w14:paraId="0E15A952" w14:textId="77777777" w:rsidR="00FC357B" w:rsidRDefault="00FC357B" w:rsidP="009C09B9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748C0A3E" w14:textId="77777777" w:rsidR="009C09B9" w:rsidRDefault="009C09B9" w:rsidP="009C09B9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1D4B650B" w14:textId="77777777" w:rsidR="009C09B9" w:rsidRDefault="009C09B9" w:rsidP="009C09B9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1700A21A" w14:textId="77777777" w:rsidR="009C09B9" w:rsidRDefault="009C09B9" w:rsidP="009C09B9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504D2673" w14:textId="77777777" w:rsidR="009C09B9" w:rsidRDefault="009C09B9" w:rsidP="009C09B9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4BA24A19" w14:textId="77777777" w:rsidR="009C09B9" w:rsidRPr="009C09B9" w:rsidRDefault="009C09B9" w:rsidP="009C09B9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5FF1DE62" w14:textId="77777777" w:rsidR="009C09B9" w:rsidRPr="00FA74AD" w:rsidRDefault="009C09B9" w:rsidP="009C09B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t-BR"/>
        </w:rPr>
      </w:pPr>
      <w:r w:rsidRPr="00FA74AD">
        <w:rPr>
          <w:rFonts w:ascii="Times New Roman" w:eastAsia="Times New Roman" w:hAnsi="Times New Roman" w:cs="Times New Roman"/>
          <w:b/>
          <w:sz w:val="20"/>
          <w:szCs w:val="20"/>
          <w:lang w:eastAsia="pt-BR"/>
        </w:rPr>
        <w:lastRenderedPageBreak/>
        <w:t>REFERÊNCIAS BIBLIOGRÁFICAS</w:t>
      </w:r>
    </w:p>
    <w:p w14:paraId="5D354701" w14:textId="77777777" w:rsidR="009C09B9" w:rsidRPr="009C09B9" w:rsidRDefault="009C09B9" w:rsidP="009C09B9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</w:rPr>
      </w:pPr>
    </w:p>
    <w:p w14:paraId="69990DDD" w14:textId="77777777" w:rsidR="00E3074B" w:rsidRPr="00E3074B" w:rsidRDefault="00E3074B" w:rsidP="009C09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pt-BR"/>
        </w:rPr>
      </w:pPr>
      <w:r w:rsidRPr="00E3074B">
        <w:rPr>
          <w:rFonts w:ascii="Times New Roman" w:eastAsia="Times New Roman" w:hAnsi="Times New Roman" w:cs="Times New Roman"/>
          <w:sz w:val="20"/>
          <w:szCs w:val="20"/>
          <w:lang w:val="en-US" w:eastAsia="pt-BR"/>
        </w:rPr>
        <w:t xml:space="preserve">JENSEN, J. R. </w:t>
      </w:r>
      <w:r w:rsidRPr="00E3074B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pt-BR"/>
        </w:rPr>
        <w:t>Introductory digital image processing: a remote sensing perspective</w:t>
      </w:r>
      <w:r w:rsidRPr="00E3074B">
        <w:rPr>
          <w:rFonts w:ascii="Times New Roman" w:eastAsia="Times New Roman" w:hAnsi="Times New Roman" w:cs="Times New Roman"/>
          <w:sz w:val="20"/>
          <w:szCs w:val="20"/>
          <w:lang w:val="en-US" w:eastAsia="pt-BR"/>
        </w:rPr>
        <w:t xml:space="preserve">. New </w:t>
      </w:r>
      <w:proofErr w:type="gramStart"/>
      <w:r w:rsidRPr="00E3074B">
        <w:rPr>
          <w:rFonts w:ascii="Times New Roman" w:eastAsia="Times New Roman" w:hAnsi="Times New Roman" w:cs="Times New Roman"/>
          <w:sz w:val="20"/>
          <w:szCs w:val="20"/>
          <w:lang w:val="en-US" w:eastAsia="pt-BR"/>
        </w:rPr>
        <w:t>Jersey :</w:t>
      </w:r>
      <w:proofErr w:type="gramEnd"/>
      <w:r w:rsidRPr="00E3074B">
        <w:rPr>
          <w:rFonts w:ascii="Times New Roman" w:eastAsia="Times New Roman" w:hAnsi="Times New Roman" w:cs="Times New Roman"/>
          <w:sz w:val="20"/>
          <w:szCs w:val="20"/>
          <w:lang w:val="en-US" w:eastAsia="pt-BR"/>
        </w:rPr>
        <w:t xml:space="preserve"> Prentice-Hall, 1986. 379 p.</w:t>
      </w:r>
    </w:p>
    <w:p w14:paraId="09A223D2" w14:textId="77777777" w:rsidR="00E3074B" w:rsidRPr="00E3074B" w:rsidRDefault="00E3074B" w:rsidP="009C09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pt-BR"/>
        </w:rPr>
      </w:pPr>
    </w:p>
    <w:p w14:paraId="6B72469A" w14:textId="77777777" w:rsidR="00E3074B" w:rsidRPr="00E3074B" w:rsidRDefault="00E3074B" w:rsidP="009C09B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pt-BR"/>
        </w:rPr>
      </w:pPr>
      <w:r w:rsidRPr="00E3074B">
        <w:rPr>
          <w:rFonts w:ascii="Times New Roman" w:eastAsia="Times New Roman" w:hAnsi="Times New Roman" w:cs="Times New Roman"/>
          <w:sz w:val="20"/>
          <w:szCs w:val="20"/>
          <w:lang w:val="en-US" w:eastAsia="pt-BR"/>
        </w:rPr>
        <w:t xml:space="preserve">ROUSE, J.W.; HAAS, R.H.; SCHELL, J.A.; DEERING, D.W.,1973. </w:t>
      </w:r>
      <w:r w:rsidRPr="00E3074B">
        <w:rPr>
          <w:rFonts w:ascii="Times New Roman" w:eastAsia="Times New Roman" w:hAnsi="Times New Roman" w:cs="Times New Roman"/>
          <w:b/>
          <w:bCs/>
          <w:sz w:val="20"/>
          <w:szCs w:val="20"/>
          <w:lang w:val="en-US" w:eastAsia="pt-BR"/>
        </w:rPr>
        <w:t>Monitoring vegetation systems in the Great Plains with ERTS</w:t>
      </w:r>
      <w:r w:rsidRPr="00E3074B">
        <w:rPr>
          <w:rFonts w:ascii="Times New Roman" w:eastAsia="Times New Roman" w:hAnsi="Times New Roman" w:cs="Times New Roman"/>
          <w:sz w:val="20"/>
          <w:szCs w:val="20"/>
          <w:lang w:val="en-US" w:eastAsia="pt-BR"/>
        </w:rPr>
        <w:t>. Third Symposium of ERTS, Greenbelt, Maryland, USA. NASA SP-351, V1:309-317.</w:t>
      </w:r>
    </w:p>
    <w:p w14:paraId="0496C92B" w14:textId="77777777" w:rsidR="00E3074B" w:rsidRPr="009C09B9" w:rsidRDefault="00E3074B" w:rsidP="009C09B9">
      <w:pPr>
        <w:pStyle w:val="NormalWeb"/>
        <w:spacing w:before="0" w:beforeAutospacing="0" w:after="0" w:afterAutospacing="0" w:line="360" w:lineRule="auto"/>
        <w:jc w:val="both"/>
        <w:rPr>
          <w:sz w:val="20"/>
          <w:szCs w:val="20"/>
          <w:lang w:val="en-US"/>
        </w:rPr>
      </w:pPr>
    </w:p>
    <w:p w14:paraId="007FAF77" w14:textId="75BE0C11" w:rsidR="002C3062" w:rsidRPr="00A27E37" w:rsidRDefault="002C3062" w:rsidP="002D66B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</w:t>
      </w:r>
      <w:r w:rsidR="00A27E37" w:rsidRPr="00A27E37">
        <w:rPr>
          <w:rFonts w:ascii="Times New Roman" w:hAnsi="Times New Roman" w:cs="Times New Roman"/>
          <w:sz w:val="18"/>
          <w:szCs w:val="18"/>
        </w:rPr>
        <w:t>-----------------------------------//-----</w:t>
      </w:r>
    </w:p>
    <w:p w14:paraId="141C9C8A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 xml:space="preserve">Prof. Dr. Alexandre Rosa dos Santos - (Prof. Titular CCAE-UFES) </w:t>
      </w:r>
    </w:p>
    <w:p w14:paraId="28AE261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Departamento de Engenharia Rural - ERU</w:t>
      </w:r>
    </w:p>
    <w:p w14:paraId="3BF8E10E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Ciências Florestais da UFES</w:t>
      </w:r>
    </w:p>
    <w:p w14:paraId="55DEAA9B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 Florestal da UFV</w:t>
      </w:r>
    </w:p>
    <w:p w14:paraId="5A43D1F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Bolsista de Produtividade em Pesquisa do CNPq - Nível 1D - Comitê RF - Recursos Florestais</w:t>
      </w:r>
    </w:p>
    <w:p w14:paraId="117330EE" w14:textId="178E7507" w:rsidR="002C3062" w:rsidRPr="00A27E37" w:rsidRDefault="00A45AFA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-------------------------//-----------------------------------//---------------------------------//-----------------------------------//-----</w:t>
      </w:r>
      <w:r w:rsidR="002C3062" w:rsidRPr="00A27E37">
        <w:rPr>
          <w:rFonts w:ascii="Times New Roman" w:hAnsi="Times New Roman" w:cs="Times New Roman"/>
          <w:sz w:val="18"/>
          <w:szCs w:val="18"/>
        </w:rPr>
        <w:t>FORMAÇÃO</w:t>
      </w:r>
    </w:p>
    <w:p w14:paraId="3AF2198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Pós-Doutorado em Ciências Florestais (SR. e SIG) – UFV (Conceito CAPES 6)</w:t>
      </w:r>
    </w:p>
    <w:p w14:paraId="74C97C3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Doutorado em Engenharia Agrícola – UFV (Conceito CAPES 6)</w:t>
      </w:r>
    </w:p>
    <w:p w14:paraId="70AE808C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Mestrado em Meteorologia Agrícola – UFV (Conceito CAPES 5)</w:t>
      </w:r>
    </w:p>
    <w:p w14:paraId="71867AC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Especialista em Metodologia do Ensino da Língua Portuguesa e Inglesa – UCAM</w:t>
      </w:r>
    </w:p>
    <w:p w14:paraId="4F20671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03 – Licenciatura em Letras - Português e Inglês – UNIFRAM</w:t>
      </w:r>
    </w:p>
    <w:p w14:paraId="291F34D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02 – Licenciatura Plena em Letras – Português – ISEED</w:t>
      </w:r>
    </w:p>
    <w:p w14:paraId="2D3A2BD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01 – Agronomia – UFES</w:t>
      </w:r>
    </w:p>
    <w:p w14:paraId="5C122608" w14:textId="566FBEC3" w:rsidR="00AE0FFA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</w:t>
      </w:r>
    </w:p>
    <w:sectPr w:rsidR="00AE0FFA" w:rsidRPr="00A27E37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1391D"/>
    <w:multiLevelType w:val="hybridMultilevel"/>
    <w:tmpl w:val="DF403648"/>
    <w:lvl w:ilvl="0" w:tplc="BAE6BED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5592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62"/>
    <w:rsid w:val="00041F4F"/>
    <w:rsid w:val="00050401"/>
    <w:rsid w:val="00054EE2"/>
    <w:rsid w:val="000C402D"/>
    <w:rsid w:val="000E5D34"/>
    <w:rsid w:val="001A5D13"/>
    <w:rsid w:val="002B5167"/>
    <w:rsid w:val="002B71BD"/>
    <w:rsid w:val="002C3062"/>
    <w:rsid w:val="002D66BC"/>
    <w:rsid w:val="00362657"/>
    <w:rsid w:val="003629A4"/>
    <w:rsid w:val="00381477"/>
    <w:rsid w:val="004349A6"/>
    <w:rsid w:val="004C7F69"/>
    <w:rsid w:val="004F757A"/>
    <w:rsid w:val="005011BF"/>
    <w:rsid w:val="005364C6"/>
    <w:rsid w:val="005368EE"/>
    <w:rsid w:val="00571E34"/>
    <w:rsid w:val="00576B30"/>
    <w:rsid w:val="005A0E02"/>
    <w:rsid w:val="005B787B"/>
    <w:rsid w:val="00641465"/>
    <w:rsid w:val="00645263"/>
    <w:rsid w:val="00683F93"/>
    <w:rsid w:val="0071204B"/>
    <w:rsid w:val="007404FF"/>
    <w:rsid w:val="00791B88"/>
    <w:rsid w:val="00792CE2"/>
    <w:rsid w:val="007A1F90"/>
    <w:rsid w:val="0080112E"/>
    <w:rsid w:val="00810970"/>
    <w:rsid w:val="008274B4"/>
    <w:rsid w:val="008C5B98"/>
    <w:rsid w:val="008D7F6E"/>
    <w:rsid w:val="008F6AC6"/>
    <w:rsid w:val="00987E22"/>
    <w:rsid w:val="009C09B9"/>
    <w:rsid w:val="009D7D72"/>
    <w:rsid w:val="00A27E37"/>
    <w:rsid w:val="00A45AFA"/>
    <w:rsid w:val="00A56284"/>
    <w:rsid w:val="00A71B60"/>
    <w:rsid w:val="00A778C2"/>
    <w:rsid w:val="00A8604A"/>
    <w:rsid w:val="00AE0FFA"/>
    <w:rsid w:val="00B13783"/>
    <w:rsid w:val="00BB7571"/>
    <w:rsid w:val="00BC28BA"/>
    <w:rsid w:val="00C22809"/>
    <w:rsid w:val="00C36ED7"/>
    <w:rsid w:val="00CD40B8"/>
    <w:rsid w:val="00CE643A"/>
    <w:rsid w:val="00CF5C70"/>
    <w:rsid w:val="00D0372D"/>
    <w:rsid w:val="00D6602B"/>
    <w:rsid w:val="00DA221B"/>
    <w:rsid w:val="00DB2A3A"/>
    <w:rsid w:val="00DB43C5"/>
    <w:rsid w:val="00DE4DE2"/>
    <w:rsid w:val="00E3074B"/>
    <w:rsid w:val="00E43A59"/>
    <w:rsid w:val="00EA004C"/>
    <w:rsid w:val="00EA6DC9"/>
    <w:rsid w:val="00F371C0"/>
    <w:rsid w:val="00FA74AD"/>
    <w:rsid w:val="00FC357B"/>
    <w:rsid w:val="00F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5DF3D"/>
  <w14:defaultImageDpi w14:val="330"/>
  <w15:chartTrackingRefBased/>
  <w15:docId w15:val="{00E8DE76-AA90-47BA-A8A2-4A86F0F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A8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791B88"/>
    <w:rPr>
      <w:color w:val="808080"/>
    </w:rPr>
  </w:style>
  <w:style w:type="paragraph" w:styleId="PargrafodaLista">
    <w:name w:val="List Paragraph"/>
    <w:basedOn w:val="Normal"/>
    <w:uiPriority w:val="34"/>
    <w:qFormat/>
    <w:rsid w:val="00987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475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67</cp:revision>
  <dcterms:created xsi:type="dcterms:W3CDTF">2023-01-31T02:51:00Z</dcterms:created>
  <dcterms:modified xsi:type="dcterms:W3CDTF">2023-02-02T01:15:00Z</dcterms:modified>
</cp:coreProperties>
</file>