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3F783531" w:rsidR="004F757A" w:rsidRPr="00A71B60" w:rsidRDefault="007E2B07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INFORMAÇÕES RELATIVAS À AULA </w:t>
      </w:r>
      <w:r w:rsidR="00ED0DD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625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5706DC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B0342C5" w14:textId="68D93061" w:rsidR="008B0AE1" w:rsidRDefault="003F3C7C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3F3C7C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PROCESSAMENTO</w:t>
      </w:r>
      <w:r w:rsidR="000A0C6F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 DE IMAGENS</w:t>
      </w:r>
      <w:r w:rsidR="005706DC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 </w:t>
      </w:r>
      <w:proofErr w:type="gramStart"/>
      <w:r w:rsidR="005706DC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- </w:t>
      </w:r>
      <w:r w:rsidR="008B0AE1" w:rsidRPr="008B0AE1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 PARTE</w:t>
      </w:r>
      <w:proofErr w:type="gramEnd"/>
      <w:r w:rsidR="008B0AE1" w:rsidRPr="008B0AE1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 0</w:t>
      </w:r>
      <w:r w:rsidR="00F1625F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4</w:t>
      </w:r>
    </w:p>
    <w:p w14:paraId="25ACE6BA" w14:textId="3AE02103" w:rsidR="003F3C7C" w:rsidRDefault="00171957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171957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ÍNDICE DE ÁREAS CONSTRUÍDAS POR DIFERENÇA NORMALIZADA (NDBI) NO QGIS</w:t>
      </w:r>
    </w:p>
    <w:p w14:paraId="66DF52A7" w14:textId="77777777" w:rsidR="00996897" w:rsidRPr="005706DC" w:rsidRDefault="00996897" w:rsidP="00C35FF1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</w:rPr>
      </w:pPr>
    </w:p>
    <w:p w14:paraId="493E2FC2" w14:textId="7DDCAC12" w:rsidR="00FF3A23" w:rsidRPr="00055D64" w:rsidRDefault="00386830" w:rsidP="00386830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eastAsia="+mn-ea"/>
          <w:position w:val="1"/>
          <w:sz w:val="20"/>
          <w:szCs w:val="20"/>
        </w:rPr>
      </w:pPr>
      <w:r w:rsidRPr="00055D64">
        <w:rPr>
          <w:rFonts w:eastAsia="+mn-ea"/>
          <w:position w:val="1"/>
          <w:sz w:val="20"/>
          <w:szCs w:val="20"/>
        </w:rPr>
        <w:t xml:space="preserve">Um dos índices mais utilizados para identificar áreas urbanizadas e regiões construídas é o NDBI (Normalized Difference Built-up Areas Index - Índice de Áreas Construídas por Diferença Normalizada) proposto por </w:t>
      </w:r>
      <w:proofErr w:type="spellStart"/>
      <w:r w:rsidRPr="00055D64">
        <w:rPr>
          <w:rFonts w:eastAsia="+mn-ea"/>
          <w:position w:val="1"/>
          <w:sz w:val="20"/>
          <w:szCs w:val="20"/>
        </w:rPr>
        <w:t>Zha</w:t>
      </w:r>
      <w:proofErr w:type="spellEnd"/>
      <w:r w:rsidRPr="00055D64">
        <w:rPr>
          <w:rFonts w:eastAsia="+mn-ea"/>
          <w:position w:val="1"/>
          <w:sz w:val="20"/>
          <w:szCs w:val="20"/>
        </w:rPr>
        <w:t xml:space="preserve"> et </w:t>
      </w:r>
      <w:r w:rsidR="006E1897" w:rsidRPr="00055D64">
        <w:rPr>
          <w:rFonts w:eastAsia="+mn-ea"/>
          <w:position w:val="1"/>
          <w:sz w:val="20"/>
          <w:szCs w:val="20"/>
        </w:rPr>
        <w:t>al. (</w:t>
      </w:r>
      <w:r w:rsidRPr="00055D64">
        <w:rPr>
          <w:rFonts w:eastAsia="+mn-ea"/>
          <w:position w:val="1"/>
          <w:sz w:val="20"/>
          <w:szCs w:val="20"/>
        </w:rPr>
        <w:t>2003), dado pela seguinte equação:</w:t>
      </w:r>
    </w:p>
    <w:p w14:paraId="2B9FD218" w14:textId="77777777" w:rsidR="00FF3A23" w:rsidRPr="005706DC" w:rsidRDefault="00FF3A23" w:rsidP="00055D64">
      <w:pPr>
        <w:pStyle w:val="NormalWeb"/>
        <w:spacing w:before="0" w:beforeAutospacing="0" w:after="0" w:afterAutospacing="0"/>
        <w:jc w:val="center"/>
        <w:rPr>
          <w:rFonts w:eastAsia="+mn-ea"/>
          <w:b/>
          <w:bCs/>
          <w:position w:val="1"/>
          <w:sz w:val="20"/>
          <w:szCs w:val="20"/>
        </w:rPr>
      </w:pPr>
    </w:p>
    <w:p w14:paraId="40C098C1" w14:textId="0467AA92" w:rsidR="006E1897" w:rsidRPr="00055D64" w:rsidRDefault="006E1897" w:rsidP="006E1897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</w:rPr>
      </w:pPr>
      <w:r w:rsidRPr="00055D64">
        <w:rPr>
          <w:rFonts w:eastAsia="+mn-ea"/>
          <w:sz w:val="20"/>
          <w:szCs w:val="20"/>
          <w:shd w:val="clear" w:color="auto" w:fill="FFFF00"/>
        </w:rPr>
        <w:drawing>
          <wp:inline distT="0" distB="0" distL="0" distR="0" wp14:anchorId="5C74399D" wp14:editId="6D2DEF07">
            <wp:extent cx="1257935" cy="4000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99" t="-7937" r="37389" b="12539"/>
                    <a:stretch/>
                  </pic:blipFill>
                  <pic:spPr bwMode="auto">
                    <a:xfrm>
                      <a:off x="0" y="0"/>
                      <a:ext cx="1260000" cy="40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167DAE" w14:textId="77777777" w:rsidR="006E1897" w:rsidRPr="005706DC" w:rsidRDefault="006E1897" w:rsidP="00055D64">
      <w:pPr>
        <w:pStyle w:val="NormalWeb"/>
        <w:spacing w:before="0" w:beforeAutospacing="0" w:after="0" w:afterAutospacing="0"/>
        <w:jc w:val="center"/>
        <w:rPr>
          <w:rFonts w:eastAsia="+mn-ea"/>
          <w:b/>
          <w:bCs/>
          <w:position w:val="1"/>
          <w:sz w:val="20"/>
          <w:szCs w:val="20"/>
        </w:rPr>
      </w:pPr>
    </w:p>
    <w:p w14:paraId="72B807EE" w14:textId="77777777" w:rsidR="006E1897" w:rsidRPr="006E1897" w:rsidRDefault="006E1897" w:rsidP="006E1897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  <w:r w:rsidRPr="006E1897">
        <w:rPr>
          <w:rFonts w:eastAsia="+mn-ea"/>
          <w:position w:val="1"/>
          <w:sz w:val="20"/>
          <w:szCs w:val="20"/>
        </w:rPr>
        <w:t>Em que,</w:t>
      </w:r>
    </w:p>
    <w:p w14:paraId="19151FA3" w14:textId="77777777" w:rsidR="006E1897" w:rsidRPr="006E1897" w:rsidRDefault="006E1897" w:rsidP="006E1897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  <w:r w:rsidRPr="006E1897">
        <w:rPr>
          <w:rFonts w:ascii="Cambria Math" w:eastAsia="+mn-ea" w:hAnsi="Cambria Math" w:cs="Cambria Math"/>
          <w:position w:val="1"/>
          <w:sz w:val="20"/>
          <w:szCs w:val="20"/>
        </w:rPr>
        <w:t>𝑁𝐷</w:t>
      </w:r>
      <w:r w:rsidRPr="006E1897">
        <w:rPr>
          <w:rFonts w:ascii="Cambria Math" w:eastAsia="+mn-ea" w:hAnsi="Cambria Math"/>
          <w:position w:val="1"/>
          <w:sz w:val="20"/>
          <w:szCs w:val="20"/>
        </w:rPr>
        <w:t>B</w:t>
      </w:r>
      <w:r w:rsidRPr="006E1897">
        <w:rPr>
          <w:rFonts w:ascii="Cambria Math" w:eastAsia="+mn-ea" w:hAnsi="Cambria Math" w:cs="Cambria Math"/>
          <w:position w:val="1"/>
          <w:sz w:val="20"/>
          <w:szCs w:val="20"/>
        </w:rPr>
        <w:t>𝐼</w:t>
      </w:r>
      <w:r w:rsidRPr="006E1897">
        <w:rPr>
          <w:rFonts w:eastAsia="+mn-ea"/>
          <w:position w:val="1"/>
          <w:sz w:val="20"/>
          <w:szCs w:val="20"/>
        </w:rPr>
        <w:t>: Índice de áreas construídas por diferença normalizada;</w:t>
      </w:r>
    </w:p>
    <w:p w14:paraId="5A6B7286" w14:textId="77777777" w:rsidR="006E1897" w:rsidRPr="006E1897" w:rsidRDefault="006E1897" w:rsidP="006E1897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  <w:r w:rsidRPr="006E1897">
        <w:rPr>
          <w:rFonts w:ascii="Cambria Math" w:eastAsia="+mn-ea" w:hAnsi="Cambria Math" w:cs="Cambria Math"/>
          <w:position w:val="1"/>
          <w:sz w:val="20"/>
          <w:szCs w:val="20"/>
        </w:rPr>
        <w:t>𝐼𝑉</w:t>
      </w:r>
      <w:r w:rsidRPr="006E1897">
        <w:rPr>
          <w:rFonts w:ascii="Cambria Math" w:eastAsia="+mn-ea" w:hAnsi="Cambria Math"/>
          <w:position w:val="1"/>
          <w:sz w:val="20"/>
          <w:szCs w:val="20"/>
        </w:rPr>
        <w:t>M</w:t>
      </w:r>
      <w:r w:rsidRPr="006E1897">
        <w:rPr>
          <w:rFonts w:eastAsia="+mn-ea"/>
          <w:position w:val="1"/>
          <w:sz w:val="20"/>
          <w:szCs w:val="20"/>
        </w:rPr>
        <w:t>: Banda do infravermelho médio;</w:t>
      </w:r>
    </w:p>
    <w:p w14:paraId="5125360C" w14:textId="6715755D" w:rsidR="006E1897" w:rsidRPr="00055D64" w:rsidRDefault="006E1897" w:rsidP="006E1897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  <w:r w:rsidRPr="00055D64">
        <w:rPr>
          <w:rFonts w:ascii="Cambria Math" w:eastAsia="+mn-ea" w:hAnsi="Cambria Math"/>
          <w:position w:val="1"/>
          <w:sz w:val="20"/>
          <w:szCs w:val="20"/>
        </w:rPr>
        <w:t>IV</w:t>
      </w:r>
      <w:r w:rsidRPr="00055D64">
        <w:rPr>
          <w:rFonts w:eastAsia="+mn-ea"/>
          <w:position w:val="1"/>
          <w:sz w:val="20"/>
          <w:szCs w:val="20"/>
        </w:rPr>
        <w:t>: Banda do infravermelho Próximo.</w:t>
      </w:r>
    </w:p>
    <w:p w14:paraId="4E81E620" w14:textId="77777777" w:rsidR="00870E88" w:rsidRPr="005706DC" w:rsidRDefault="00870E88" w:rsidP="00463BCC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  <w:lang w:val="en-US"/>
        </w:rPr>
      </w:pPr>
    </w:p>
    <w:p w14:paraId="1A1DBA43" w14:textId="7513C9EB" w:rsidR="00870E88" w:rsidRPr="00870E88" w:rsidRDefault="00870E88" w:rsidP="00870E88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870E88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ARTIGO CIENTÍFICO INTERNACIONAL PARA CONSULTA</w:t>
      </w:r>
    </w:p>
    <w:p w14:paraId="181FA7AC" w14:textId="08014007" w:rsidR="006E1897" w:rsidRPr="00870E88" w:rsidRDefault="00870E88" w:rsidP="00870E88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</w:pPr>
      <w:r w:rsidRPr="00870E88"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 xml:space="preserve">“Spatial and </w:t>
      </w:r>
      <w:r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>T</w:t>
      </w:r>
      <w:r w:rsidRPr="00870E88"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 xml:space="preserve">emporal </w:t>
      </w:r>
      <w:r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>D</w:t>
      </w:r>
      <w:r w:rsidRPr="00870E88"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 xml:space="preserve">istribution of </w:t>
      </w:r>
      <w:r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>U</w:t>
      </w:r>
      <w:r w:rsidRPr="00870E88"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 xml:space="preserve">rban </w:t>
      </w:r>
      <w:r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>H</w:t>
      </w:r>
      <w:r w:rsidRPr="00870E88"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 xml:space="preserve">eat </w:t>
      </w:r>
      <w:r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>I</w:t>
      </w:r>
      <w:r w:rsidRPr="00870E88">
        <w:rPr>
          <w:rFonts w:eastAsia="+mn-ea"/>
          <w:b/>
          <w:bCs/>
          <w:i/>
          <w:iCs/>
          <w:color w:val="0000CC"/>
          <w:position w:val="1"/>
          <w:sz w:val="28"/>
          <w:szCs w:val="28"/>
          <w:lang w:val="en-US"/>
        </w:rPr>
        <w:t>slands”</w:t>
      </w:r>
    </w:p>
    <w:p w14:paraId="4B26674C" w14:textId="29E4DA3E" w:rsidR="00FF3A23" w:rsidRPr="005706DC" w:rsidRDefault="00FF3A23" w:rsidP="00C35FF1">
      <w:pPr>
        <w:pStyle w:val="NormalWeb"/>
        <w:spacing w:before="0" w:beforeAutospacing="0" w:after="0" w:afterAutospacing="0"/>
        <w:jc w:val="center"/>
        <w:rPr>
          <w:rFonts w:eastAsia="+mn-ea"/>
          <w:b/>
          <w:bCs/>
          <w:position w:val="1"/>
          <w:sz w:val="16"/>
          <w:szCs w:val="16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2"/>
        <w:gridCol w:w="813"/>
        <w:gridCol w:w="1829"/>
      </w:tblGrid>
      <w:tr w:rsidR="00725D3B" w14:paraId="4596C23F" w14:textId="77777777" w:rsidTr="00725D3B">
        <w:trPr>
          <w:jc w:val="center"/>
        </w:trPr>
        <w:tc>
          <w:tcPr>
            <w:tcW w:w="2831" w:type="dxa"/>
            <w:vAlign w:val="center"/>
          </w:tcPr>
          <w:p w14:paraId="677D2ECA" w14:textId="79BBFEE1" w:rsidR="00725D3B" w:rsidRDefault="00725D3B" w:rsidP="00C35FF1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b/>
                <w:bCs/>
                <w:position w:val="1"/>
                <w:sz w:val="20"/>
                <w:szCs w:val="20"/>
                <w:lang w:val="en-US"/>
              </w:rPr>
            </w:pPr>
            <w:r w:rsidRPr="00725D3B">
              <w:rPr>
                <w:rFonts w:eastAsia="+mn-ea"/>
                <w:b/>
                <w:bCs/>
                <w:position w:val="1"/>
                <w:sz w:val="20"/>
                <w:szCs w:val="20"/>
              </w:rPr>
              <w:drawing>
                <wp:inline distT="0" distB="0" distL="0" distR="0" wp14:anchorId="3C2DFF24" wp14:editId="4FADD3B1">
                  <wp:extent cx="3600000" cy="1361676"/>
                  <wp:effectExtent l="0" t="0" r="635" b="0"/>
                  <wp:docPr id="10" name="Imagem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FAF35C-A2C5-4571-9EC3-C4FE3D4C3AA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9">
                            <a:extLst>
                              <a:ext uri="{FF2B5EF4-FFF2-40B4-BE49-F238E27FC236}">
                                <a16:creationId xmlns:a16="http://schemas.microsoft.com/office/drawing/2014/main" id="{CFFAF35C-A2C5-4571-9EC3-C4FE3D4C3A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31511" t="24267" r="31114" b="49484"/>
                          <a:stretch/>
                        </pic:blipFill>
                        <pic:spPr>
                          <a:xfrm>
                            <a:off x="0" y="0"/>
                            <a:ext cx="3600000" cy="1361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1" w:type="dxa"/>
            <w:vAlign w:val="center"/>
          </w:tcPr>
          <w:p w14:paraId="4878EABA" w14:textId="05C0D747" w:rsidR="00725D3B" w:rsidRDefault="00887A27" w:rsidP="00C35FF1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b/>
                <w:bCs/>
                <w:position w:val="1"/>
                <w:sz w:val="20"/>
                <w:szCs w:val="20"/>
                <w:lang w:val="en-US"/>
              </w:rPr>
            </w:pPr>
            <w:r>
              <w:rPr>
                <w:rFonts w:eastAsia="+mn-ea"/>
                <w:b/>
                <w:bCs/>
                <w:noProof/>
                <w:position w:val="1"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520F72A4" wp14:editId="35ADF218">
                      <wp:extent cx="348846" cy="274848"/>
                      <wp:effectExtent l="0" t="19050" r="32385" b="30480"/>
                      <wp:docPr id="4" name="Seta: para a Direi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846" cy="274848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CDFC29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eta: para a Direita 4" o:spid="_x0000_s1026" type="#_x0000_t13" style="width:27.45pt;height:2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" adj="13091" fillcolor="red" strokecolor="#0d0d0d [3069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832" w:type="dxa"/>
            <w:vAlign w:val="center"/>
          </w:tcPr>
          <w:p w14:paraId="61D1B843" w14:textId="7ED973EE" w:rsidR="00725D3B" w:rsidRDefault="00AD4B49" w:rsidP="00C35FF1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b/>
                <w:bCs/>
                <w:position w:val="1"/>
                <w:sz w:val="20"/>
                <w:szCs w:val="20"/>
                <w:lang w:val="en-US"/>
              </w:rPr>
            </w:pPr>
            <w:r w:rsidRPr="00AD4B49">
              <w:rPr>
                <w:rFonts w:eastAsia="+mn-ea"/>
                <w:b/>
                <w:bCs/>
                <w:position w:val="1"/>
                <w:sz w:val="20"/>
                <w:szCs w:val="20"/>
              </w:rPr>
              <w:drawing>
                <wp:inline distT="0" distB="0" distL="0" distR="0" wp14:anchorId="77417602" wp14:editId="63312AB6">
                  <wp:extent cx="1020600" cy="1360800"/>
                  <wp:effectExtent l="0" t="0" r="8255" b="0"/>
                  <wp:docPr id="102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20D209-3170-4703-9263-73BADAF4554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>
                            <a:extLst>
                              <a:ext uri="{FF2B5EF4-FFF2-40B4-BE49-F238E27FC236}">
                                <a16:creationId xmlns:a16="http://schemas.microsoft.com/office/drawing/2014/main" id="{D120D209-3170-4703-9263-73BADAF455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600" cy="136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E6939E" w14:textId="77777777" w:rsidR="00870E88" w:rsidRPr="005706DC" w:rsidRDefault="00870E88" w:rsidP="00C35FF1">
      <w:pPr>
        <w:pStyle w:val="NormalWeb"/>
        <w:spacing w:before="0" w:beforeAutospacing="0" w:after="0" w:afterAutospacing="0"/>
        <w:jc w:val="center"/>
        <w:rPr>
          <w:rFonts w:eastAsia="+mn-ea"/>
          <w:b/>
          <w:bCs/>
          <w:position w:val="1"/>
          <w:sz w:val="16"/>
          <w:szCs w:val="16"/>
          <w:lang w:val="en-US"/>
        </w:rPr>
      </w:pPr>
    </w:p>
    <w:p w14:paraId="652D03DC" w14:textId="77DB47F0" w:rsidR="00DA3542" w:rsidRPr="00870E88" w:rsidRDefault="00463BCC" w:rsidP="00C35FF1">
      <w:pPr>
        <w:pStyle w:val="NormalWeb"/>
        <w:spacing w:before="0" w:beforeAutospacing="0" w:after="0" w:afterAutospacing="0"/>
        <w:jc w:val="center"/>
        <w:rPr>
          <w:rFonts w:eastAsia="+mn-ea"/>
          <w:b/>
          <w:bCs/>
          <w:i/>
          <w:iCs/>
          <w:noProof/>
          <w:color w:val="0000CC"/>
          <w:position w:val="1"/>
          <w:sz w:val="20"/>
          <w:szCs w:val="20"/>
          <w:lang w:val="en-US"/>
        </w:rPr>
      </w:pPr>
      <w:r w:rsidRPr="00870E88">
        <w:rPr>
          <w:rFonts w:eastAsia="+mn-ea"/>
          <w:b/>
          <w:bCs/>
          <w:position w:val="1"/>
          <w:sz w:val="20"/>
          <w:szCs w:val="20"/>
          <w:lang w:val="en-US"/>
        </w:rPr>
        <w:t xml:space="preserve">Link </w:t>
      </w:r>
      <w:r w:rsidRPr="00463BCC">
        <w:rPr>
          <w:rFonts w:eastAsia="+mn-ea"/>
          <w:b/>
          <w:bCs/>
          <w:position w:val="1"/>
          <w:sz w:val="20"/>
          <w:szCs w:val="20"/>
        </w:rPr>
        <w:sym w:font="Wingdings" w:char="F0E0"/>
      </w:r>
      <w:r w:rsidR="004646DA">
        <w:rPr>
          <w:rFonts w:eastAsia="+mn-ea"/>
          <w:b/>
          <w:bCs/>
          <w:position w:val="1"/>
          <w:sz w:val="20"/>
          <w:szCs w:val="20"/>
        </w:rPr>
        <w:t xml:space="preserve"> </w:t>
      </w:r>
      <w:hyperlink r:id="rId8" w:history="1">
        <w:r w:rsidR="004646DA" w:rsidRPr="004646DA">
          <w:rPr>
            <w:rStyle w:val="Hyperlink"/>
            <w:b/>
            <w:bCs/>
            <w:i/>
            <w:iCs/>
            <w:color w:val="0000CC"/>
          </w:rPr>
          <w:t>https://doi.org/10.1016/j.scitotenv.2017.05.275</w:t>
        </w:r>
      </w:hyperlink>
    </w:p>
    <w:p w14:paraId="34938246" w14:textId="5B19E6F0" w:rsidR="00996897" w:rsidRPr="005706DC" w:rsidRDefault="00996897" w:rsidP="00C35FF1">
      <w:pPr>
        <w:pStyle w:val="NormalWeb"/>
        <w:tabs>
          <w:tab w:val="left" w:pos="4790"/>
        </w:tabs>
        <w:spacing w:before="0" w:beforeAutospacing="0" w:after="0" w:afterAutospacing="0"/>
        <w:jc w:val="center"/>
        <w:rPr>
          <w:rFonts w:eastAsia="+mn-ea"/>
          <w:noProof/>
          <w:color w:val="000000"/>
          <w:position w:val="1"/>
          <w:sz w:val="20"/>
          <w:szCs w:val="20"/>
          <w:lang w:val="en-US"/>
        </w:rPr>
      </w:pPr>
    </w:p>
    <w:p w14:paraId="007FAF77" w14:textId="75BE0C11" w:rsidR="002C3062" w:rsidRPr="00870E88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870E88">
        <w:rPr>
          <w:rFonts w:ascii="Times New Roman" w:hAnsi="Times New Roman" w:cs="Times New Roman"/>
          <w:sz w:val="18"/>
          <w:szCs w:val="18"/>
          <w:lang w:val="en-US"/>
        </w:rPr>
        <w:t>-------------------------//-----------------------------------//---------------------------------//</w:t>
      </w:r>
      <w:r w:rsidR="00A27E37" w:rsidRPr="00870E88">
        <w:rPr>
          <w:rFonts w:ascii="Times New Roman" w:hAnsi="Times New Roman" w:cs="Times New Roman"/>
          <w:sz w:val="18"/>
          <w:szCs w:val="18"/>
          <w:lang w:val="en-US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051"/>
    <w:multiLevelType w:val="hybridMultilevel"/>
    <w:tmpl w:val="BF7A472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017"/>
    <w:multiLevelType w:val="hybridMultilevel"/>
    <w:tmpl w:val="535A2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C3589"/>
    <w:multiLevelType w:val="hybridMultilevel"/>
    <w:tmpl w:val="3F14389C"/>
    <w:lvl w:ilvl="0" w:tplc="7BA86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2"/>
  </w:num>
  <w:num w:numId="2" w16cid:durableId="1097674709">
    <w:abstractNumId w:val="3"/>
  </w:num>
  <w:num w:numId="3" w16cid:durableId="1861311517">
    <w:abstractNumId w:val="0"/>
  </w:num>
  <w:num w:numId="4" w16cid:durableId="1016998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45A8F"/>
    <w:rsid w:val="00050401"/>
    <w:rsid w:val="00054EE2"/>
    <w:rsid w:val="00055D64"/>
    <w:rsid w:val="000904AF"/>
    <w:rsid w:val="000A0C6F"/>
    <w:rsid w:val="000B5BDA"/>
    <w:rsid w:val="000C402D"/>
    <w:rsid w:val="000C6B33"/>
    <w:rsid w:val="000E5D34"/>
    <w:rsid w:val="001058B9"/>
    <w:rsid w:val="00137382"/>
    <w:rsid w:val="00162F6F"/>
    <w:rsid w:val="00171957"/>
    <w:rsid w:val="001A00CB"/>
    <w:rsid w:val="001A317E"/>
    <w:rsid w:val="001A4AA3"/>
    <w:rsid w:val="001A5D13"/>
    <w:rsid w:val="00227A25"/>
    <w:rsid w:val="00237738"/>
    <w:rsid w:val="00250F1C"/>
    <w:rsid w:val="00252583"/>
    <w:rsid w:val="00266EB3"/>
    <w:rsid w:val="00284FB1"/>
    <w:rsid w:val="00287D0A"/>
    <w:rsid w:val="002B1FF7"/>
    <w:rsid w:val="002B5167"/>
    <w:rsid w:val="002B71BD"/>
    <w:rsid w:val="002C3062"/>
    <w:rsid w:val="002D66BC"/>
    <w:rsid w:val="00330B4D"/>
    <w:rsid w:val="00354819"/>
    <w:rsid w:val="00362657"/>
    <w:rsid w:val="003629A4"/>
    <w:rsid w:val="00381477"/>
    <w:rsid w:val="00382785"/>
    <w:rsid w:val="003829D8"/>
    <w:rsid w:val="00386830"/>
    <w:rsid w:val="00393A11"/>
    <w:rsid w:val="003F1941"/>
    <w:rsid w:val="003F3C7C"/>
    <w:rsid w:val="00420D83"/>
    <w:rsid w:val="004270E6"/>
    <w:rsid w:val="004349A6"/>
    <w:rsid w:val="00444458"/>
    <w:rsid w:val="00463BCC"/>
    <w:rsid w:val="004646DA"/>
    <w:rsid w:val="004718B3"/>
    <w:rsid w:val="0049155A"/>
    <w:rsid w:val="00492BEF"/>
    <w:rsid w:val="004A5DEC"/>
    <w:rsid w:val="004C7F69"/>
    <w:rsid w:val="004F5BC1"/>
    <w:rsid w:val="004F757A"/>
    <w:rsid w:val="005011BF"/>
    <w:rsid w:val="00526A6B"/>
    <w:rsid w:val="00533DAF"/>
    <w:rsid w:val="005364C6"/>
    <w:rsid w:val="005368EE"/>
    <w:rsid w:val="00541036"/>
    <w:rsid w:val="00541B88"/>
    <w:rsid w:val="00543780"/>
    <w:rsid w:val="0054760D"/>
    <w:rsid w:val="005706DC"/>
    <w:rsid w:val="00571E34"/>
    <w:rsid w:val="0057265C"/>
    <w:rsid w:val="005731A0"/>
    <w:rsid w:val="00576B30"/>
    <w:rsid w:val="00582F32"/>
    <w:rsid w:val="005A0E02"/>
    <w:rsid w:val="005A2F07"/>
    <w:rsid w:val="005B203D"/>
    <w:rsid w:val="005B5EA0"/>
    <w:rsid w:val="005B787B"/>
    <w:rsid w:val="005B7B85"/>
    <w:rsid w:val="005D6478"/>
    <w:rsid w:val="005E09DA"/>
    <w:rsid w:val="005E480F"/>
    <w:rsid w:val="00607D33"/>
    <w:rsid w:val="00610236"/>
    <w:rsid w:val="0061035E"/>
    <w:rsid w:val="00636686"/>
    <w:rsid w:val="00641465"/>
    <w:rsid w:val="00645263"/>
    <w:rsid w:val="00665EA5"/>
    <w:rsid w:val="00683F93"/>
    <w:rsid w:val="006A045A"/>
    <w:rsid w:val="006A1C42"/>
    <w:rsid w:val="006C7D85"/>
    <w:rsid w:val="006E1897"/>
    <w:rsid w:val="0071204B"/>
    <w:rsid w:val="00725D3B"/>
    <w:rsid w:val="007404FF"/>
    <w:rsid w:val="00791587"/>
    <w:rsid w:val="00791B88"/>
    <w:rsid w:val="00792CE2"/>
    <w:rsid w:val="007945D4"/>
    <w:rsid w:val="007A02C3"/>
    <w:rsid w:val="007A1F90"/>
    <w:rsid w:val="007B6643"/>
    <w:rsid w:val="007E2B07"/>
    <w:rsid w:val="0080112E"/>
    <w:rsid w:val="00810970"/>
    <w:rsid w:val="008112DA"/>
    <w:rsid w:val="00813A6F"/>
    <w:rsid w:val="00814164"/>
    <w:rsid w:val="00824E94"/>
    <w:rsid w:val="008274B4"/>
    <w:rsid w:val="00843187"/>
    <w:rsid w:val="00852EE8"/>
    <w:rsid w:val="008640F2"/>
    <w:rsid w:val="00870E88"/>
    <w:rsid w:val="00874FD6"/>
    <w:rsid w:val="00887A27"/>
    <w:rsid w:val="008B0AE1"/>
    <w:rsid w:val="008B0CA2"/>
    <w:rsid w:val="008C3226"/>
    <w:rsid w:val="008C54A2"/>
    <w:rsid w:val="008C5B98"/>
    <w:rsid w:val="008D7F6E"/>
    <w:rsid w:val="008E4D95"/>
    <w:rsid w:val="008F5296"/>
    <w:rsid w:val="008F6AC6"/>
    <w:rsid w:val="00951C83"/>
    <w:rsid w:val="00954C16"/>
    <w:rsid w:val="0096506D"/>
    <w:rsid w:val="00987E22"/>
    <w:rsid w:val="00996897"/>
    <w:rsid w:val="009B6BCB"/>
    <w:rsid w:val="009C099D"/>
    <w:rsid w:val="009C09B9"/>
    <w:rsid w:val="009C3711"/>
    <w:rsid w:val="009C422A"/>
    <w:rsid w:val="009D1DA1"/>
    <w:rsid w:val="009D7578"/>
    <w:rsid w:val="009D7D72"/>
    <w:rsid w:val="009E11FF"/>
    <w:rsid w:val="009E1675"/>
    <w:rsid w:val="009E2910"/>
    <w:rsid w:val="00A10543"/>
    <w:rsid w:val="00A21102"/>
    <w:rsid w:val="00A27E37"/>
    <w:rsid w:val="00A351EC"/>
    <w:rsid w:val="00A45AFA"/>
    <w:rsid w:val="00A56284"/>
    <w:rsid w:val="00A61A5A"/>
    <w:rsid w:val="00A71B60"/>
    <w:rsid w:val="00A778C2"/>
    <w:rsid w:val="00A8604A"/>
    <w:rsid w:val="00A876B1"/>
    <w:rsid w:val="00A903B9"/>
    <w:rsid w:val="00AD4B49"/>
    <w:rsid w:val="00AE0FFA"/>
    <w:rsid w:val="00AE3DAA"/>
    <w:rsid w:val="00B12A0E"/>
    <w:rsid w:val="00B13783"/>
    <w:rsid w:val="00B36486"/>
    <w:rsid w:val="00B472AC"/>
    <w:rsid w:val="00B61FE5"/>
    <w:rsid w:val="00B71A8D"/>
    <w:rsid w:val="00B7711A"/>
    <w:rsid w:val="00B9362E"/>
    <w:rsid w:val="00BB7571"/>
    <w:rsid w:val="00BC0067"/>
    <w:rsid w:val="00BC0A20"/>
    <w:rsid w:val="00BC28BA"/>
    <w:rsid w:val="00BE19D2"/>
    <w:rsid w:val="00BE2262"/>
    <w:rsid w:val="00BF17FD"/>
    <w:rsid w:val="00C0067C"/>
    <w:rsid w:val="00C22809"/>
    <w:rsid w:val="00C35FF1"/>
    <w:rsid w:val="00C36ED7"/>
    <w:rsid w:val="00C538DB"/>
    <w:rsid w:val="00C60CC9"/>
    <w:rsid w:val="00CA3FD1"/>
    <w:rsid w:val="00CB754E"/>
    <w:rsid w:val="00CD0C12"/>
    <w:rsid w:val="00CD3A57"/>
    <w:rsid w:val="00CD40B8"/>
    <w:rsid w:val="00CE643A"/>
    <w:rsid w:val="00CF078C"/>
    <w:rsid w:val="00CF212E"/>
    <w:rsid w:val="00CF5C70"/>
    <w:rsid w:val="00D0372D"/>
    <w:rsid w:val="00D105DF"/>
    <w:rsid w:val="00D243D6"/>
    <w:rsid w:val="00D44428"/>
    <w:rsid w:val="00D6602B"/>
    <w:rsid w:val="00D66AD6"/>
    <w:rsid w:val="00DA221B"/>
    <w:rsid w:val="00DA3542"/>
    <w:rsid w:val="00DB2A3A"/>
    <w:rsid w:val="00DB43C5"/>
    <w:rsid w:val="00DB56FF"/>
    <w:rsid w:val="00DC2DD2"/>
    <w:rsid w:val="00DC7613"/>
    <w:rsid w:val="00DD50C3"/>
    <w:rsid w:val="00DD704F"/>
    <w:rsid w:val="00DE4DE2"/>
    <w:rsid w:val="00DF1D15"/>
    <w:rsid w:val="00E015B6"/>
    <w:rsid w:val="00E25775"/>
    <w:rsid w:val="00E30401"/>
    <w:rsid w:val="00E3074B"/>
    <w:rsid w:val="00E43A59"/>
    <w:rsid w:val="00E63F6C"/>
    <w:rsid w:val="00E97F99"/>
    <w:rsid w:val="00EA004C"/>
    <w:rsid w:val="00EA6DC9"/>
    <w:rsid w:val="00ED0DD7"/>
    <w:rsid w:val="00F1625F"/>
    <w:rsid w:val="00F21553"/>
    <w:rsid w:val="00F2670E"/>
    <w:rsid w:val="00F371C0"/>
    <w:rsid w:val="00F5115F"/>
    <w:rsid w:val="00F708A5"/>
    <w:rsid w:val="00F721DB"/>
    <w:rsid w:val="00F817AC"/>
    <w:rsid w:val="00FA1808"/>
    <w:rsid w:val="00FA74AD"/>
    <w:rsid w:val="00FA7A46"/>
    <w:rsid w:val="00FB1CBD"/>
    <w:rsid w:val="00FC357B"/>
    <w:rsid w:val="00FD4C3E"/>
    <w:rsid w:val="00FE600C"/>
    <w:rsid w:val="00FF3A23"/>
    <w:rsid w:val="00FF3C15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351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35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scitotenv.2017.05.27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237</cp:revision>
  <cp:lastPrinted>2023-02-13T19:46:00Z</cp:lastPrinted>
  <dcterms:created xsi:type="dcterms:W3CDTF">2023-01-31T02:51:00Z</dcterms:created>
  <dcterms:modified xsi:type="dcterms:W3CDTF">2023-02-18T20:55:00Z</dcterms:modified>
</cp:coreProperties>
</file>